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E8A" w:rsidRDefault="00856B8C">
      <w:pPr>
        <w:widowControl w:val="0"/>
        <w:autoSpaceDE w:val="0"/>
        <w:autoSpaceDN w:val="0"/>
        <w:adjustRightInd w:val="0"/>
        <w:spacing w:after="0" w:line="240" w:lineRule="auto"/>
        <w:jc w:val="center"/>
        <w:rPr>
          <w:rFonts w:ascii="Times New Roman" w:hAnsi="Times New Roman" w:cs="Times New Roman"/>
          <w:b/>
          <w:bCs/>
          <w:color w:val="000000"/>
          <w:sz w:val="40"/>
          <w:szCs w:val="40"/>
        </w:rPr>
      </w:pPr>
      <w:bookmarkStart w:id="0" w:name="_GoBack"/>
      <w:bookmarkEnd w:id="0"/>
      <w:r>
        <w:rPr>
          <w:rFonts w:ascii="Times New Roman" w:hAnsi="Times New Roman" w:cs="Times New Roman"/>
          <w:b/>
          <w:bCs/>
          <w:color w:val="000000"/>
          <w:sz w:val="40"/>
          <w:szCs w:val="40"/>
        </w:rPr>
        <w:t>ZNALECKÝ POSUDEK</w:t>
      </w:r>
    </w:p>
    <w:p w:rsidR="00BF3E8A" w:rsidRDefault="00856B8C">
      <w:pPr>
        <w:widowControl w:val="0"/>
        <w:autoSpaceDE w:val="0"/>
        <w:autoSpaceDN w:val="0"/>
        <w:adjustRightInd w:val="0"/>
        <w:spacing w:after="227" w:line="240" w:lineRule="auto"/>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č. 6181 - 24 / 2019</w:t>
      </w:r>
    </w:p>
    <w:p w:rsidR="00BF3E8A" w:rsidRDefault="00856B8C">
      <w:pPr>
        <w:widowControl w:val="0"/>
        <w:autoSpaceDE w:val="0"/>
        <w:autoSpaceDN w:val="0"/>
        <w:adjustRightInd w:val="0"/>
        <w:spacing w:line="276" w:lineRule="atLeast"/>
        <w:ind w:left="2250" w:hanging="225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o ceně nemovitosti: </w:t>
      </w:r>
      <w:r>
        <w:rPr>
          <w:rFonts w:ascii="Times New Roman" w:hAnsi="Times New Roman" w:cs="Times New Roman"/>
          <w:b/>
          <w:bCs/>
          <w:color w:val="000000"/>
          <w:sz w:val="24"/>
          <w:szCs w:val="24"/>
        </w:rPr>
        <w:tab/>
        <w:t xml:space="preserve">díly „a” a „c” z pozemku </w:t>
      </w:r>
      <w:proofErr w:type="gramStart"/>
      <w:r>
        <w:rPr>
          <w:rFonts w:ascii="Times New Roman" w:hAnsi="Times New Roman" w:cs="Times New Roman"/>
          <w:b/>
          <w:bCs/>
          <w:color w:val="000000"/>
          <w:sz w:val="24"/>
          <w:szCs w:val="24"/>
        </w:rPr>
        <w:t>p.č.</w:t>
      </w:r>
      <w:proofErr w:type="gramEnd"/>
      <w:r>
        <w:rPr>
          <w:rFonts w:ascii="Times New Roman" w:hAnsi="Times New Roman" w:cs="Times New Roman"/>
          <w:b/>
          <w:bCs/>
          <w:color w:val="000000"/>
          <w:sz w:val="24"/>
          <w:szCs w:val="24"/>
        </w:rPr>
        <w:t xml:space="preserve"> 23/6 v kultuře orná půda na LV 10001 v </w:t>
      </w:r>
      <w:proofErr w:type="spellStart"/>
      <w:r>
        <w:rPr>
          <w:rFonts w:ascii="Times New Roman" w:hAnsi="Times New Roman" w:cs="Times New Roman"/>
          <w:b/>
          <w:bCs/>
          <w:color w:val="000000"/>
          <w:sz w:val="24"/>
          <w:szCs w:val="24"/>
        </w:rPr>
        <w:t>k.ú</w:t>
      </w:r>
      <w:proofErr w:type="spellEnd"/>
      <w:r>
        <w:rPr>
          <w:rFonts w:ascii="Times New Roman" w:hAnsi="Times New Roman" w:cs="Times New Roman"/>
          <w:b/>
          <w:bCs/>
          <w:color w:val="000000"/>
          <w:sz w:val="24"/>
          <w:szCs w:val="24"/>
        </w:rPr>
        <w:t>. Kobylá nad Vidnavkou dle geometrického plánu číslo 320-94/2017.</w:t>
      </w:r>
    </w:p>
    <w:p w:rsidR="00BF3E8A" w:rsidRDefault="00856B8C">
      <w:pPr>
        <w:widowControl w:val="0"/>
        <w:autoSpaceDE w:val="0"/>
        <w:autoSpaceDN w:val="0"/>
        <w:adjustRightInd w:val="0"/>
        <w:spacing w:after="0" w:line="276" w:lineRule="atLeast"/>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Katastrální území</w:t>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t>:</w:t>
      </w:r>
      <w:r>
        <w:rPr>
          <w:rFonts w:ascii="Times New Roman" w:hAnsi="Times New Roman" w:cs="Times New Roman"/>
          <w:b/>
          <w:bCs/>
          <w:color w:val="000000"/>
          <w:sz w:val="24"/>
          <w:szCs w:val="24"/>
        </w:rPr>
        <w:tab/>
        <w:t>Kobylá nad Vidnavkou</w:t>
      </w:r>
    </w:p>
    <w:p w:rsidR="00BF3E8A" w:rsidRDefault="00856B8C">
      <w:pPr>
        <w:widowControl w:val="0"/>
        <w:autoSpaceDE w:val="0"/>
        <w:autoSpaceDN w:val="0"/>
        <w:adjustRightInd w:val="0"/>
        <w:spacing w:after="0" w:line="276" w:lineRule="atLeast"/>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Obec</w:t>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t>:</w:t>
      </w:r>
      <w:r>
        <w:rPr>
          <w:rFonts w:ascii="Times New Roman" w:hAnsi="Times New Roman" w:cs="Times New Roman"/>
          <w:b/>
          <w:bCs/>
          <w:color w:val="000000"/>
          <w:sz w:val="24"/>
          <w:szCs w:val="24"/>
        </w:rPr>
        <w:tab/>
        <w:t>Kobylá nad Vidnavkou</w:t>
      </w:r>
    </w:p>
    <w:p w:rsidR="00BF3E8A" w:rsidRDefault="00856B8C">
      <w:pPr>
        <w:widowControl w:val="0"/>
        <w:autoSpaceDE w:val="0"/>
        <w:autoSpaceDN w:val="0"/>
        <w:adjustRightInd w:val="0"/>
        <w:spacing w:after="0" w:line="276" w:lineRule="atLeast"/>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Okres</w:t>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t>:</w:t>
      </w:r>
      <w:r>
        <w:rPr>
          <w:rFonts w:ascii="Times New Roman" w:hAnsi="Times New Roman" w:cs="Times New Roman"/>
          <w:b/>
          <w:bCs/>
          <w:color w:val="000000"/>
          <w:sz w:val="24"/>
          <w:szCs w:val="24"/>
        </w:rPr>
        <w:tab/>
        <w:t>Jeseník</w:t>
      </w:r>
    </w:p>
    <w:p w:rsidR="00BF3E8A" w:rsidRDefault="00BF3E8A">
      <w:pPr>
        <w:widowControl w:val="0"/>
        <w:autoSpaceDE w:val="0"/>
        <w:autoSpaceDN w:val="0"/>
        <w:adjustRightInd w:val="0"/>
        <w:spacing w:after="0" w:line="240" w:lineRule="auto"/>
        <w:jc w:val="both"/>
        <w:rPr>
          <w:rFonts w:ascii="Times New Roman" w:hAnsi="Times New Roman" w:cs="Times New Roman"/>
          <w:b/>
          <w:bCs/>
          <w:color w:val="000000"/>
          <w:sz w:val="24"/>
          <w:szCs w:val="24"/>
        </w:rPr>
      </w:pPr>
    </w:p>
    <w:p w:rsidR="00BF3E8A" w:rsidRDefault="00856B8C">
      <w:pPr>
        <w:widowControl w:val="0"/>
        <w:autoSpaceDE w:val="0"/>
        <w:autoSpaceDN w:val="0"/>
        <w:adjustRightInd w:val="0"/>
        <w:spacing w:after="0" w:line="240" w:lineRule="auto"/>
        <w:ind w:left="2520" w:hanging="2520"/>
        <w:jc w:val="both"/>
        <w:rPr>
          <w:rFonts w:ascii="Times New Roman" w:hAnsi="Times New Roman" w:cs="Times New Roman"/>
          <w:color w:val="000000"/>
          <w:sz w:val="24"/>
          <w:szCs w:val="24"/>
        </w:rPr>
      </w:pPr>
      <w:r>
        <w:rPr>
          <w:rFonts w:ascii="Times New Roman" w:hAnsi="Times New Roman" w:cs="Times New Roman"/>
          <w:b/>
          <w:bCs/>
          <w:color w:val="000000"/>
          <w:sz w:val="24"/>
          <w:szCs w:val="24"/>
        </w:rPr>
        <w:t>Objednavatel posudku:</w:t>
      </w:r>
      <w:r>
        <w:rPr>
          <w:rFonts w:ascii="Times New Roman" w:hAnsi="Times New Roman" w:cs="Times New Roman"/>
          <w:b/>
          <w:bCs/>
          <w:color w:val="000000"/>
          <w:sz w:val="24"/>
          <w:szCs w:val="24"/>
        </w:rPr>
        <w:tab/>
        <w:t xml:space="preserve">Kobylá nad Vidnavkou, </w:t>
      </w:r>
      <w:r>
        <w:rPr>
          <w:rFonts w:ascii="Times New Roman" w:hAnsi="Times New Roman" w:cs="Times New Roman"/>
          <w:color w:val="000000"/>
          <w:sz w:val="24"/>
          <w:szCs w:val="24"/>
        </w:rPr>
        <w:t>Kobylá nad Vidnavkou</w:t>
      </w:r>
      <w:r>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53, 79065 Kobylá nad Vidnavkou.</w:t>
      </w:r>
    </w:p>
    <w:p w:rsidR="00BF3E8A" w:rsidRDefault="00BF3E8A">
      <w:pPr>
        <w:widowControl w:val="0"/>
        <w:autoSpaceDE w:val="0"/>
        <w:autoSpaceDN w:val="0"/>
        <w:adjustRightInd w:val="0"/>
        <w:spacing w:after="0" w:line="240" w:lineRule="auto"/>
        <w:ind w:left="1710" w:hanging="1710"/>
        <w:jc w:val="both"/>
        <w:rPr>
          <w:rFonts w:ascii="Times New Roman" w:hAnsi="Times New Roman" w:cs="Times New Roman"/>
          <w:b/>
          <w:bCs/>
          <w:color w:val="000000"/>
          <w:sz w:val="24"/>
          <w:szCs w:val="24"/>
        </w:rPr>
      </w:pPr>
    </w:p>
    <w:p w:rsidR="00BF3E8A" w:rsidRDefault="00856B8C" w:rsidP="001644A8">
      <w:pPr>
        <w:widowControl w:val="0"/>
        <w:autoSpaceDE w:val="0"/>
        <w:autoSpaceDN w:val="0"/>
        <w:adjustRightInd w:val="0"/>
        <w:spacing w:after="0" w:line="240" w:lineRule="auto"/>
        <w:ind w:left="1701" w:hanging="1701"/>
        <w:rPr>
          <w:rFonts w:ascii="Times New Roman" w:hAnsi="Times New Roman" w:cs="Times New Roman"/>
          <w:color w:val="000000"/>
          <w:sz w:val="24"/>
          <w:szCs w:val="24"/>
        </w:rPr>
      </w:pPr>
      <w:r>
        <w:rPr>
          <w:rFonts w:ascii="Times New Roman" w:hAnsi="Times New Roman" w:cs="Times New Roman"/>
          <w:b/>
          <w:bCs/>
          <w:color w:val="000000"/>
          <w:sz w:val="24"/>
          <w:szCs w:val="24"/>
        </w:rPr>
        <w:t>Účel posudku:</w:t>
      </w:r>
      <w:r w:rsidR="001644A8">
        <w:rPr>
          <w:rFonts w:ascii="Times New Roman" w:hAnsi="Times New Roman" w:cs="Times New Roman"/>
          <w:b/>
          <w:bCs/>
          <w:color w:val="000000"/>
          <w:sz w:val="24"/>
          <w:szCs w:val="24"/>
        </w:rPr>
        <w:tab/>
      </w:r>
      <w:r>
        <w:rPr>
          <w:rFonts w:ascii="Times New Roman" w:hAnsi="Times New Roman" w:cs="Times New Roman"/>
          <w:color w:val="000000"/>
          <w:sz w:val="24"/>
          <w:szCs w:val="24"/>
        </w:rPr>
        <w:t>Je stanovení ceny nemovitosti pro účely převodu vlastnického práva k nemovitosti.</w:t>
      </w:r>
    </w:p>
    <w:p w:rsidR="001644A8" w:rsidRDefault="001644A8" w:rsidP="001644A8">
      <w:pPr>
        <w:widowControl w:val="0"/>
        <w:tabs>
          <w:tab w:val="left" w:pos="4230"/>
        </w:tabs>
        <w:autoSpaceDE w:val="0"/>
        <w:autoSpaceDN w:val="0"/>
        <w:adjustRightInd w:val="0"/>
        <w:spacing w:after="0" w:line="240" w:lineRule="auto"/>
        <w:jc w:val="both"/>
        <w:rPr>
          <w:rFonts w:ascii="Times New Roman" w:hAnsi="Times New Roman" w:cs="Times New Roman"/>
          <w:b/>
          <w:bCs/>
          <w:color w:val="000000"/>
          <w:sz w:val="24"/>
          <w:szCs w:val="24"/>
        </w:rPr>
      </w:pPr>
    </w:p>
    <w:p w:rsidR="00BF3E8A" w:rsidRDefault="00856B8C" w:rsidP="001644A8">
      <w:pPr>
        <w:widowControl w:val="0"/>
        <w:tabs>
          <w:tab w:val="left" w:pos="4230"/>
        </w:tabs>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Dle zákona č. 151/1997 Sb., o oceňování majetku ve znění zákonů č. 121/2000 Sb., č. 237/2004 Sb., č. 257/2004 Sb., č. 296/2007 Sb., č. 188/2011 Sb., č. 350/2012 Sb., č. 303/2013 Sb., č. 340/2013 Sb., č. 344/2013 Sb., č. 228/2014 Sb. a č. 225/2017 Sb. a vyhlášky MF ČR č. 441/2013 Sb. ve znění vyhlášky č. 199/2014 Sb., č. 345/2015 Sb., č. 53/2016 Sb., č. 443/2016 Sb. a č. 457/2017 Sb., podle stavu ke dni </w:t>
      </w:r>
      <w:proofErr w:type="gramStart"/>
      <w:r>
        <w:rPr>
          <w:rFonts w:ascii="Times New Roman" w:hAnsi="Times New Roman" w:cs="Times New Roman"/>
          <w:b/>
          <w:bCs/>
          <w:color w:val="000000"/>
          <w:sz w:val="24"/>
          <w:szCs w:val="24"/>
        </w:rPr>
        <w:t>15.6.2019</w:t>
      </w:r>
      <w:proofErr w:type="gramEnd"/>
      <w:r>
        <w:rPr>
          <w:rFonts w:ascii="Times New Roman" w:hAnsi="Times New Roman" w:cs="Times New Roman"/>
          <w:b/>
          <w:bCs/>
          <w:color w:val="000000"/>
          <w:sz w:val="24"/>
          <w:szCs w:val="24"/>
        </w:rPr>
        <w:t xml:space="preserve"> </w:t>
      </w:r>
      <w:r w:rsidR="001644A8">
        <w:rPr>
          <w:rFonts w:ascii="Times New Roman" w:hAnsi="Times New Roman" w:cs="Times New Roman"/>
          <w:b/>
          <w:bCs/>
          <w:color w:val="000000"/>
          <w:sz w:val="24"/>
          <w:szCs w:val="24"/>
        </w:rPr>
        <w:t xml:space="preserve">(datum šetření) </w:t>
      </w:r>
      <w:r>
        <w:rPr>
          <w:rFonts w:ascii="Times New Roman" w:hAnsi="Times New Roman" w:cs="Times New Roman"/>
          <w:b/>
          <w:bCs/>
          <w:color w:val="000000"/>
          <w:sz w:val="24"/>
          <w:szCs w:val="24"/>
        </w:rPr>
        <w:t>znalecký posudek vypracoval:</w:t>
      </w:r>
    </w:p>
    <w:p w:rsidR="00BF3E8A" w:rsidRDefault="00856B8C" w:rsidP="001644A8">
      <w:pPr>
        <w:widowControl w:val="0"/>
        <w:autoSpaceDE w:val="0"/>
        <w:autoSpaceDN w:val="0"/>
        <w:adjustRightInd w:val="0"/>
        <w:spacing w:after="0" w:line="240" w:lineRule="auto"/>
        <w:ind w:left="4560" w:hanging="4560"/>
        <w:jc w:val="center"/>
        <w:rPr>
          <w:rFonts w:ascii="Times New Roman" w:hAnsi="Times New Roman" w:cs="Times New Roman"/>
          <w:color w:val="000000"/>
          <w:sz w:val="24"/>
          <w:szCs w:val="24"/>
        </w:rPr>
      </w:pPr>
      <w:r w:rsidRPr="001644A8">
        <w:rPr>
          <w:rFonts w:ascii="Times New Roman" w:hAnsi="Times New Roman" w:cs="Times New Roman"/>
          <w:b/>
          <w:i/>
          <w:color w:val="000000"/>
          <w:sz w:val="24"/>
          <w:szCs w:val="24"/>
        </w:rPr>
        <w:t>Ing. Přemysl Klas</w:t>
      </w:r>
      <w:r w:rsidR="001644A8">
        <w:rPr>
          <w:rFonts w:ascii="Times New Roman" w:hAnsi="Times New Roman" w:cs="Times New Roman"/>
          <w:color w:val="000000"/>
          <w:sz w:val="24"/>
          <w:szCs w:val="24"/>
        </w:rPr>
        <w:t xml:space="preserve">, </w:t>
      </w:r>
      <w:r>
        <w:rPr>
          <w:rFonts w:ascii="Times New Roman" w:hAnsi="Times New Roman" w:cs="Times New Roman"/>
          <w:color w:val="000000"/>
          <w:sz w:val="24"/>
          <w:szCs w:val="24"/>
        </w:rPr>
        <w:t>Tršice 270</w:t>
      </w:r>
      <w:r w:rsidR="001644A8">
        <w:rPr>
          <w:rFonts w:ascii="Times New Roman" w:hAnsi="Times New Roman" w:cs="Times New Roman"/>
          <w:color w:val="000000"/>
          <w:sz w:val="24"/>
          <w:szCs w:val="24"/>
        </w:rPr>
        <w:t xml:space="preserve">, </w:t>
      </w:r>
      <w:r>
        <w:rPr>
          <w:rFonts w:ascii="Times New Roman" w:hAnsi="Times New Roman" w:cs="Times New Roman"/>
          <w:color w:val="000000"/>
          <w:sz w:val="24"/>
          <w:szCs w:val="24"/>
        </w:rPr>
        <w:t>783 57 Tršice</w:t>
      </w:r>
    </w:p>
    <w:p w:rsidR="00BF3E8A" w:rsidRDefault="00856B8C" w:rsidP="001644A8">
      <w:pPr>
        <w:widowControl w:val="0"/>
        <w:autoSpaceDE w:val="0"/>
        <w:autoSpaceDN w:val="0"/>
        <w:adjustRightInd w:val="0"/>
        <w:spacing w:after="0" w:line="240" w:lineRule="auto"/>
        <w:ind w:left="4560" w:hanging="4560"/>
        <w:jc w:val="center"/>
        <w:rPr>
          <w:rFonts w:ascii="Times New Roman" w:hAnsi="Times New Roman" w:cs="Times New Roman"/>
          <w:color w:val="000000"/>
          <w:sz w:val="24"/>
          <w:szCs w:val="24"/>
        </w:rPr>
      </w:pPr>
      <w:r>
        <w:rPr>
          <w:rFonts w:ascii="Times New Roman" w:hAnsi="Times New Roman" w:cs="Times New Roman"/>
          <w:color w:val="000000"/>
          <w:sz w:val="24"/>
          <w:szCs w:val="24"/>
        </w:rPr>
        <w:t>telefon: 608975329</w:t>
      </w:r>
      <w:r w:rsidR="001644A8">
        <w:rPr>
          <w:rFonts w:ascii="Times New Roman" w:hAnsi="Times New Roman" w:cs="Times New Roman"/>
          <w:color w:val="000000"/>
          <w:sz w:val="24"/>
          <w:szCs w:val="24"/>
        </w:rPr>
        <w:t xml:space="preserve">, </w:t>
      </w:r>
      <w:r>
        <w:rPr>
          <w:rFonts w:ascii="Times New Roman" w:hAnsi="Times New Roman" w:cs="Times New Roman"/>
          <w:color w:val="000000"/>
          <w:sz w:val="24"/>
          <w:szCs w:val="24"/>
        </w:rPr>
        <w:t>e-mail: klaspremysl@seznam.cz</w:t>
      </w:r>
    </w:p>
    <w:p w:rsidR="001644A8" w:rsidRDefault="001644A8" w:rsidP="001644A8">
      <w:pPr>
        <w:widowControl w:val="0"/>
        <w:tabs>
          <w:tab w:val="left" w:pos="4230"/>
        </w:tabs>
        <w:autoSpaceDE w:val="0"/>
        <w:autoSpaceDN w:val="0"/>
        <w:adjustRightInd w:val="0"/>
        <w:spacing w:after="0" w:line="240" w:lineRule="auto"/>
        <w:jc w:val="both"/>
        <w:rPr>
          <w:rFonts w:ascii="Times New Roman" w:hAnsi="Times New Roman" w:cs="Times New Roman"/>
          <w:color w:val="000000"/>
          <w:sz w:val="24"/>
          <w:szCs w:val="24"/>
        </w:rPr>
      </w:pPr>
    </w:p>
    <w:p w:rsidR="00BF3E8A" w:rsidRDefault="00856B8C" w:rsidP="001644A8">
      <w:pPr>
        <w:widowControl w:val="0"/>
        <w:tabs>
          <w:tab w:val="left" w:pos="4230"/>
        </w:tabs>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Počet stran:</w:t>
      </w:r>
      <w:r w:rsidR="005E785F">
        <w:rPr>
          <w:rFonts w:ascii="Times New Roman" w:hAnsi="Times New Roman" w:cs="Times New Roman"/>
          <w:color w:val="000000"/>
          <w:sz w:val="24"/>
          <w:szCs w:val="24"/>
        </w:rPr>
        <w:t xml:space="preserve"> 4 strany</w:t>
      </w:r>
      <w:r>
        <w:rPr>
          <w:rFonts w:ascii="Times New Roman" w:hAnsi="Times New Roman" w:cs="Times New Roman"/>
          <w:color w:val="000000"/>
          <w:sz w:val="24"/>
          <w:szCs w:val="24"/>
        </w:rPr>
        <w:t xml:space="preserve"> a </w:t>
      </w:r>
      <w:r w:rsidR="009376F9">
        <w:rPr>
          <w:rFonts w:ascii="Times New Roman" w:hAnsi="Times New Roman" w:cs="Times New Roman"/>
          <w:color w:val="000000"/>
          <w:sz w:val="24"/>
          <w:szCs w:val="24"/>
        </w:rPr>
        <w:t>4</w:t>
      </w:r>
      <w:r>
        <w:rPr>
          <w:rFonts w:ascii="Times New Roman" w:hAnsi="Times New Roman" w:cs="Times New Roman"/>
          <w:color w:val="000000"/>
          <w:sz w:val="24"/>
          <w:szCs w:val="24"/>
        </w:rPr>
        <w:t xml:space="preserve"> stran</w:t>
      </w:r>
      <w:r w:rsidR="005E785F">
        <w:rPr>
          <w:rFonts w:ascii="Times New Roman" w:hAnsi="Times New Roman" w:cs="Times New Roman"/>
          <w:color w:val="000000"/>
          <w:sz w:val="24"/>
          <w:szCs w:val="24"/>
        </w:rPr>
        <w:t>y</w:t>
      </w:r>
      <w:r>
        <w:rPr>
          <w:rFonts w:ascii="Times New Roman" w:hAnsi="Times New Roman" w:cs="Times New Roman"/>
          <w:color w:val="000000"/>
          <w:sz w:val="24"/>
          <w:szCs w:val="24"/>
        </w:rPr>
        <w:t xml:space="preserve"> příloh. Objednavateli se předává ve 2 vyhotoveních.</w:t>
      </w:r>
    </w:p>
    <w:p w:rsidR="00BF3E8A" w:rsidRDefault="00856B8C" w:rsidP="001644A8">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V Tršicích </w:t>
      </w:r>
      <w:proofErr w:type="gramStart"/>
      <w:r>
        <w:rPr>
          <w:rFonts w:ascii="Times New Roman" w:hAnsi="Times New Roman" w:cs="Times New Roman"/>
          <w:color w:val="000000"/>
          <w:sz w:val="24"/>
          <w:szCs w:val="24"/>
        </w:rPr>
        <w:t>18.6.2019</w:t>
      </w:r>
      <w:proofErr w:type="gramEnd"/>
    </w:p>
    <w:p w:rsidR="001644A8" w:rsidRPr="001644A8" w:rsidRDefault="001644A8" w:rsidP="001644A8">
      <w:pPr>
        <w:widowControl w:val="0"/>
        <w:tabs>
          <w:tab w:val="left" w:pos="4230"/>
        </w:tabs>
        <w:autoSpaceDE w:val="0"/>
        <w:autoSpaceDN w:val="0"/>
        <w:adjustRightInd w:val="0"/>
        <w:spacing w:after="0" w:line="240" w:lineRule="auto"/>
        <w:jc w:val="center"/>
        <w:rPr>
          <w:rFonts w:ascii="Times New Roman" w:hAnsi="Times New Roman" w:cs="Times New Roman"/>
          <w:b/>
          <w:i/>
          <w:color w:val="FF0000"/>
          <w:sz w:val="28"/>
          <w:szCs w:val="24"/>
          <w:u w:val="single"/>
        </w:rPr>
      </w:pPr>
      <w:proofErr w:type="spellStart"/>
      <w:r w:rsidRPr="001644A8">
        <w:rPr>
          <w:rFonts w:ascii="Times New Roman" w:hAnsi="Times New Roman" w:cs="Times New Roman"/>
          <w:b/>
          <w:i/>
          <w:color w:val="FF0000"/>
          <w:sz w:val="28"/>
          <w:szCs w:val="24"/>
          <w:u w:val="single"/>
        </w:rPr>
        <w:t>Přehledka</w:t>
      </w:r>
      <w:proofErr w:type="spellEnd"/>
    </w:p>
    <w:p w:rsidR="001644A8" w:rsidRDefault="00737C4F" w:rsidP="001644A8">
      <w:pPr>
        <w:widowControl w:val="0"/>
        <w:tabs>
          <w:tab w:val="left" w:pos="4230"/>
        </w:tab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noProof/>
          <w:color w:val="000000"/>
          <w:sz w:val="24"/>
          <w:szCs w:val="24"/>
        </w:rPr>
        <w:pict>
          <v:oval id="_x0000_s1026" style="position:absolute;left:0;text-align:left;margin-left:136.3pt;margin-top:23.35pt;width:18.7pt;height:19.35pt;z-index:251658240" fillcolor="red" strokecolor="yellow" strokeweight="3.5pt"/>
        </w:pict>
      </w:r>
      <w:r w:rsidR="001644A8">
        <w:rPr>
          <w:rFonts w:ascii="Times New Roman" w:hAnsi="Times New Roman" w:cs="Times New Roman"/>
          <w:noProof/>
          <w:color w:val="000000"/>
          <w:sz w:val="24"/>
          <w:szCs w:val="24"/>
        </w:rPr>
        <w:drawing>
          <wp:inline distT="0" distB="0" distL="0" distR="0">
            <wp:extent cx="5048510" cy="3870872"/>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050648" cy="3872511"/>
                    </a:xfrm>
                    <a:prstGeom prst="rect">
                      <a:avLst/>
                    </a:prstGeom>
                    <a:noFill/>
                    <a:ln w="9525">
                      <a:noFill/>
                      <a:miter lim="800000"/>
                      <a:headEnd/>
                      <a:tailEnd/>
                    </a:ln>
                  </pic:spPr>
                </pic:pic>
              </a:graphicData>
            </a:graphic>
          </wp:inline>
        </w:drawing>
      </w:r>
    </w:p>
    <w:p w:rsidR="009376F9" w:rsidRDefault="009376F9">
      <w:pPr>
        <w:widowControl w:val="0"/>
        <w:tabs>
          <w:tab w:val="left" w:pos="4230"/>
        </w:tabs>
        <w:autoSpaceDE w:val="0"/>
        <w:autoSpaceDN w:val="0"/>
        <w:adjustRightInd w:val="0"/>
        <w:spacing w:after="113" w:line="240" w:lineRule="auto"/>
        <w:rPr>
          <w:rFonts w:ascii="Times New Roman" w:hAnsi="Times New Roman" w:cs="Times New Roman"/>
          <w:b/>
          <w:bCs/>
          <w:color w:val="000000"/>
          <w:sz w:val="32"/>
          <w:szCs w:val="32"/>
          <w:u w:val="single"/>
        </w:rPr>
      </w:pPr>
    </w:p>
    <w:p w:rsidR="00BF3E8A" w:rsidRDefault="00856B8C">
      <w:pPr>
        <w:widowControl w:val="0"/>
        <w:tabs>
          <w:tab w:val="left" w:pos="4230"/>
        </w:tabs>
        <w:autoSpaceDE w:val="0"/>
        <w:autoSpaceDN w:val="0"/>
        <w:adjustRightInd w:val="0"/>
        <w:spacing w:after="113" w:line="240" w:lineRule="auto"/>
        <w:rPr>
          <w:rFonts w:ascii="Times New Roman" w:hAnsi="Times New Roman" w:cs="Times New Roman"/>
          <w:b/>
          <w:bCs/>
          <w:color w:val="000000"/>
          <w:sz w:val="32"/>
          <w:szCs w:val="32"/>
          <w:u w:val="single"/>
        </w:rPr>
      </w:pPr>
      <w:r>
        <w:rPr>
          <w:rFonts w:ascii="Times New Roman" w:hAnsi="Times New Roman" w:cs="Times New Roman"/>
          <w:b/>
          <w:bCs/>
          <w:color w:val="000000"/>
          <w:sz w:val="32"/>
          <w:szCs w:val="32"/>
          <w:u w:val="single"/>
        </w:rPr>
        <w:lastRenderedPageBreak/>
        <w:t>A. NÁLEZ</w:t>
      </w:r>
    </w:p>
    <w:p w:rsidR="00BF3E8A" w:rsidRDefault="00856B8C">
      <w:pPr>
        <w:widowControl w:val="0"/>
        <w:autoSpaceDE w:val="0"/>
        <w:autoSpaceDN w:val="0"/>
        <w:adjustRightInd w:val="0"/>
        <w:spacing w:before="240" w:after="60" w:line="240" w:lineRule="auto"/>
        <w:rPr>
          <w:rFonts w:ascii="Times New Roman" w:hAnsi="Times New Roman" w:cs="Times New Roman"/>
          <w:b/>
          <w:bCs/>
          <w:color w:val="000000"/>
          <w:sz w:val="28"/>
          <w:szCs w:val="28"/>
          <w:u w:val="single"/>
        </w:rPr>
      </w:pPr>
      <w:r>
        <w:rPr>
          <w:rFonts w:ascii="Times New Roman" w:hAnsi="Times New Roman" w:cs="Times New Roman"/>
          <w:b/>
          <w:bCs/>
          <w:color w:val="000000"/>
          <w:sz w:val="28"/>
          <w:szCs w:val="28"/>
          <w:u w:val="single"/>
        </w:rPr>
        <w:t>1. Znalecký úkol</w:t>
      </w:r>
    </w:p>
    <w:p w:rsidR="00BF3E8A" w:rsidRDefault="00856B8C">
      <w:pPr>
        <w:widowControl w:val="0"/>
        <w:tabs>
          <w:tab w:val="left" w:pos="4230"/>
        </w:tabs>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Ocenění nemovitosti</w:t>
      </w:r>
      <w:r>
        <w:rPr>
          <w:rFonts w:ascii="Times New Roman" w:hAnsi="Times New Roman" w:cs="Times New Roman"/>
          <w:color w:val="000000"/>
          <w:sz w:val="24"/>
          <w:szCs w:val="24"/>
        </w:rPr>
        <w:t xml:space="preserve"> dle zákona č. 151/1997 Sb., o oceňování majetku ve znění zákonů č. 121/2000 Sb., č. 237/2004 Sb., č. 257/2004 Sb., č. 296/2007 Sb., č. 188/2011 Sb., č. 350/2012 Sb., č. 303/2013 Sb., č. 340/2013 Sb., č. 344/2013 Sb., 228/2014 Sb. a č. 225/2017 Sb. a vyhlášky MF ČR č. 441/2013 Sb. ve znění vyhlášky č. 199/2014 Sb., č. 345/2015 Sb., č. 53/2016 Sb., č. 443/2016 Sb. a č. 457/2017 Sb.,</w:t>
      </w:r>
      <w:r>
        <w:rPr>
          <w:rFonts w:ascii="Times New Roman" w:hAnsi="Times New Roman" w:cs="Times New Roman"/>
          <w:b/>
          <w:bCs/>
          <w:color w:val="000000"/>
          <w:sz w:val="24"/>
          <w:szCs w:val="24"/>
        </w:rPr>
        <w:t xml:space="preserve"> podle stavu ke dni </w:t>
      </w:r>
      <w:proofErr w:type="gramStart"/>
      <w:r>
        <w:rPr>
          <w:rFonts w:ascii="Times New Roman" w:hAnsi="Times New Roman" w:cs="Times New Roman"/>
          <w:b/>
          <w:bCs/>
          <w:color w:val="000000"/>
          <w:sz w:val="24"/>
          <w:szCs w:val="24"/>
        </w:rPr>
        <w:t>15.6.2019</w:t>
      </w:r>
      <w:proofErr w:type="gramEnd"/>
      <w:r>
        <w:rPr>
          <w:rFonts w:ascii="Times New Roman" w:hAnsi="Times New Roman" w:cs="Times New Roman"/>
          <w:b/>
          <w:bCs/>
          <w:color w:val="000000"/>
          <w:sz w:val="24"/>
          <w:szCs w:val="24"/>
        </w:rPr>
        <w:t xml:space="preserve"> (datum šetření).</w:t>
      </w:r>
    </w:p>
    <w:p w:rsidR="00BF3E8A" w:rsidRDefault="00856B8C">
      <w:pPr>
        <w:widowControl w:val="0"/>
        <w:autoSpaceDE w:val="0"/>
        <w:autoSpaceDN w:val="0"/>
        <w:adjustRightInd w:val="0"/>
        <w:spacing w:before="240" w:after="60" w:line="240" w:lineRule="auto"/>
        <w:rPr>
          <w:rFonts w:ascii="Times New Roman" w:hAnsi="Times New Roman" w:cs="Times New Roman"/>
          <w:b/>
          <w:bCs/>
          <w:color w:val="000000"/>
          <w:sz w:val="28"/>
          <w:szCs w:val="28"/>
          <w:u w:val="single"/>
        </w:rPr>
      </w:pPr>
      <w:r>
        <w:rPr>
          <w:rFonts w:ascii="Times New Roman" w:hAnsi="Times New Roman" w:cs="Times New Roman"/>
          <w:b/>
          <w:bCs/>
          <w:color w:val="000000"/>
          <w:sz w:val="28"/>
          <w:szCs w:val="28"/>
          <w:u w:val="single"/>
        </w:rPr>
        <w:t>2. Základní informace</w:t>
      </w:r>
    </w:p>
    <w:tbl>
      <w:tblPr>
        <w:tblW w:w="0" w:type="auto"/>
        <w:tblLayout w:type="fixed"/>
        <w:tblCellMar>
          <w:left w:w="0" w:type="dxa"/>
          <w:right w:w="0" w:type="dxa"/>
        </w:tblCellMar>
        <w:tblLook w:val="0000" w:firstRow="0" w:lastRow="0" w:firstColumn="0" w:lastColumn="0" w:noHBand="0" w:noVBand="0"/>
      </w:tblPr>
      <w:tblGrid>
        <w:gridCol w:w="3023"/>
        <w:gridCol w:w="6615"/>
      </w:tblGrid>
      <w:tr w:rsidR="00BF3E8A">
        <w:tc>
          <w:tcPr>
            <w:tcW w:w="3023" w:type="dxa"/>
            <w:tcBorders>
              <w:top w:val="nil"/>
              <w:left w:val="nil"/>
              <w:bottom w:val="nil"/>
              <w:right w:val="nil"/>
            </w:tcBorders>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Název předmětu ocenění:</w:t>
            </w:r>
          </w:p>
        </w:tc>
        <w:tc>
          <w:tcPr>
            <w:tcW w:w="6615" w:type="dxa"/>
            <w:tcBorders>
              <w:top w:val="nil"/>
              <w:left w:val="nil"/>
              <w:bottom w:val="nil"/>
              <w:right w:val="nil"/>
            </w:tcBorders>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díly „a” a „c” z pozemku </w:t>
            </w:r>
            <w:proofErr w:type="gramStart"/>
            <w:r>
              <w:rPr>
                <w:rFonts w:ascii="Times New Roman" w:hAnsi="Times New Roman" w:cs="Times New Roman"/>
                <w:color w:val="000000"/>
                <w:sz w:val="24"/>
                <w:szCs w:val="24"/>
              </w:rPr>
              <w:t>p.č.</w:t>
            </w:r>
            <w:proofErr w:type="gramEnd"/>
            <w:r>
              <w:rPr>
                <w:rFonts w:ascii="Times New Roman" w:hAnsi="Times New Roman" w:cs="Times New Roman"/>
                <w:color w:val="000000"/>
                <w:sz w:val="24"/>
                <w:szCs w:val="24"/>
              </w:rPr>
              <w:t xml:space="preserve"> 23/6 v kultuře orná půda na LV 10001 v </w:t>
            </w:r>
            <w:proofErr w:type="spellStart"/>
            <w:r>
              <w:rPr>
                <w:rFonts w:ascii="Times New Roman" w:hAnsi="Times New Roman" w:cs="Times New Roman"/>
                <w:color w:val="000000"/>
                <w:sz w:val="24"/>
                <w:szCs w:val="24"/>
              </w:rPr>
              <w:t>k.ú</w:t>
            </w:r>
            <w:proofErr w:type="spellEnd"/>
            <w:r>
              <w:rPr>
                <w:rFonts w:ascii="Times New Roman" w:hAnsi="Times New Roman" w:cs="Times New Roman"/>
                <w:color w:val="000000"/>
                <w:sz w:val="24"/>
                <w:szCs w:val="24"/>
              </w:rPr>
              <w:t>. Kobylá nad Vidnavkou dle geometrického plánu číslo 320-94/2017.</w:t>
            </w:r>
          </w:p>
        </w:tc>
      </w:tr>
      <w:tr w:rsidR="00BF3E8A">
        <w:tc>
          <w:tcPr>
            <w:tcW w:w="3023" w:type="dxa"/>
            <w:tcBorders>
              <w:top w:val="nil"/>
              <w:left w:val="nil"/>
              <w:bottom w:val="nil"/>
              <w:right w:val="nil"/>
            </w:tcBorders>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Adresa předmětu ocenění:</w:t>
            </w:r>
          </w:p>
        </w:tc>
        <w:tc>
          <w:tcPr>
            <w:tcW w:w="6615" w:type="dxa"/>
            <w:tcBorders>
              <w:top w:val="nil"/>
              <w:left w:val="nil"/>
              <w:bottom w:val="nil"/>
              <w:right w:val="nil"/>
            </w:tcBorders>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Kobylá nad Vidnavkou</w:t>
            </w:r>
          </w:p>
        </w:tc>
      </w:tr>
      <w:tr w:rsidR="00BF3E8A">
        <w:tc>
          <w:tcPr>
            <w:tcW w:w="3023" w:type="dxa"/>
            <w:tcBorders>
              <w:top w:val="nil"/>
              <w:left w:val="nil"/>
              <w:bottom w:val="nil"/>
              <w:right w:val="nil"/>
            </w:tcBorders>
          </w:tcPr>
          <w:p w:rsidR="00BF3E8A" w:rsidRDefault="00BF3E8A">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p>
        </w:tc>
        <w:tc>
          <w:tcPr>
            <w:tcW w:w="6615" w:type="dxa"/>
            <w:tcBorders>
              <w:top w:val="nil"/>
              <w:left w:val="nil"/>
              <w:bottom w:val="nil"/>
              <w:right w:val="nil"/>
            </w:tcBorders>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790 65 Kobylá nad Vidnavkou</w:t>
            </w:r>
          </w:p>
        </w:tc>
      </w:tr>
      <w:tr w:rsidR="00BF3E8A">
        <w:tc>
          <w:tcPr>
            <w:tcW w:w="3023" w:type="dxa"/>
            <w:tcBorders>
              <w:top w:val="nil"/>
              <w:left w:val="nil"/>
              <w:bottom w:val="nil"/>
              <w:right w:val="nil"/>
            </w:tcBorders>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LV:</w:t>
            </w:r>
          </w:p>
        </w:tc>
        <w:tc>
          <w:tcPr>
            <w:tcW w:w="6615" w:type="dxa"/>
            <w:tcBorders>
              <w:top w:val="nil"/>
              <w:left w:val="nil"/>
              <w:bottom w:val="nil"/>
              <w:right w:val="nil"/>
            </w:tcBorders>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10001</w:t>
            </w:r>
          </w:p>
        </w:tc>
      </w:tr>
      <w:tr w:rsidR="00BF3E8A">
        <w:tc>
          <w:tcPr>
            <w:tcW w:w="3023" w:type="dxa"/>
            <w:tcBorders>
              <w:top w:val="nil"/>
              <w:left w:val="nil"/>
              <w:bottom w:val="nil"/>
              <w:right w:val="nil"/>
            </w:tcBorders>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Kraj:</w:t>
            </w:r>
          </w:p>
        </w:tc>
        <w:tc>
          <w:tcPr>
            <w:tcW w:w="6615" w:type="dxa"/>
            <w:tcBorders>
              <w:top w:val="nil"/>
              <w:left w:val="nil"/>
              <w:bottom w:val="nil"/>
              <w:right w:val="nil"/>
            </w:tcBorders>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Olomoucký</w:t>
            </w:r>
          </w:p>
        </w:tc>
      </w:tr>
      <w:tr w:rsidR="00BF3E8A">
        <w:tc>
          <w:tcPr>
            <w:tcW w:w="3023" w:type="dxa"/>
            <w:tcBorders>
              <w:top w:val="nil"/>
              <w:left w:val="nil"/>
              <w:bottom w:val="nil"/>
              <w:right w:val="nil"/>
            </w:tcBorders>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Okres:</w:t>
            </w:r>
          </w:p>
        </w:tc>
        <w:tc>
          <w:tcPr>
            <w:tcW w:w="6615" w:type="dxa"/>
            <w:tcBorders>
              <w:top w:val="nil"/>
              <w:left w:val="nil"/>
              <w:bottom w:val="nil"/>
              <w:right w:val="nil"/>
            </w:tcBorders>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Jeseník</w:t>
            </w:r>
          </w:p>
        </w:tc>
      </w:tr>
      <w:tr w:rsidR="00BF3E8A">
        <w:tc>
          <w:tcPr>
            <w:tcW w:w="3023" w:type="dxa"/>
            <w:tcBorders>
              <w:top w:val="nil"/>
              <w:left w:val="nil"/>
              <w:bottom w:val="nil"/>
              <w:right w:val="nil"/>
            </w:tcBorders>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Obec:</w:t>
            </w:r>
          </w:p>
        </w:tc>
        <w:tc>
          <w:tcPr>
            <w:tcW w:w="6615" w:type="dxa"/>
            <w:tcBorders>
              <w:top w:val="nil"/>
              <w:left w:val="nil"/>
              <w:bottom w:val="nil"/>
              <w:right w:val="nil"/>
            </w:tcBorders>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Kobylá nad Vidnavkou</w:t>
            </w:r>
          </w:p>
        </w:tc>
      </w:tr>
      <w:tr w:rsidR="00BF3E8A">
        <w:tc>
          <w:tcPr>
            <w:tcW w:w="3023" w:type="dxa"/>
            <w:tcBorders>
              <w:top w:val="nil"/>
              <w:left w:val="nil"/>
              <w:bottom w:val="nil"/>
              <w:right w:val="nil"/>
            </w:tcBorders>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Katastrální území:</w:t>
            </w:r>
          </w:p>
        </w:tc>
        <w:tc>
          <w:tcPr>
            <w:tcW w:w="6615" w:type="dxa"/>
            <w:tcBorders>
              <w:top w:val="nil"/>
              <w:left w:val="nil"/>
              <w:bottom w:val="nil"/>
              <w:right w:val="nil"/>
            </w:tcBorders>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Kobylá nad Vidnavkou</w:t>
            </w:r>
          </w:p>
        </w:tc>
      </w:tr>
      <w:tr w:rsidR="00BF3E8A">
        <w:tc>
          <w:tcPr>
            <w:tcW w:w="3023" w:type="dxa"/>
            <w:tcBorders>
              <w:top w:val="nil"/>
              <w:left w:val="nil"/>
              <w:bottom w:val="nil"/>
              <w:right w:val="nil"/>
            </w:tcBorders>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Počet obyvatel:</w:t>
            </w:r>
          </w:p>
        </w:tc>
        <w:tc>
          <w:tcPr>
            <w:tcW w:w="6615" w:type="dxa"/>
            <w:tcBorders>
              <w:top w:val="nil"/>
              <w:left w:val="nil"/>
              <w:bottom w:val="nil"/>
              <w:right w:val="nil"/>
            </w:tcBorders>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382</w:t>
            </w:r>
          </w:p>
        </w:tc>
      </w:tr>
    </w:tbl>
    <w:p w:rsidR="00BF3E8A" w:rsidRDefault="00856B8C">
      <w:pPr>
        <w:widowControl w:val="0"/>
        <w:autoSpaceDE w:val="0"/>
        <w:autoSpaceDN w:val="0"/>
        <w:adjustRightInd w:val="0"/>
        <w:spacing w:before="240" w:after="60" w:line="240" w:lineRule="auto"/>
        <w:rPr>
          <w:rFonts w:ascii="Times New Roman" w:hAnsi="Times New Roman" w:cs="Times New Roman"/>
          <w:b/>
          <w:bCs/>
          <w:color w:val="000000"/>
          <w:sz w:val="28"/>
          <w:szCs w:val="28"/>
          <w:u w:val="single"/>
        </w:rPr>
      </w:pPr>
      <w:r>
        <w:rPr>
          <w:rFonts w:ascii="Times New Roman" w:hAnsi="Times New Roman" w:cs="Times New Roman"/>
          <w:b/>
          <w:bCs/>
          <w:color w:val="000000"/>
          <w:sz w:val="28"/>
          <w:szCs w:val="28"/>
          <w:u w:val="single"/>
        </w:rPr>
        <w:t>3. Prohlídka</w:t>
      </w:r>
    </w:p>
    <w:p w:rsidR="00BF3E8A" w:rsidRDefault="00856B8C">
      <w:pPr>
        <w:widowControl w:val="0"/>
        <w:tabs>
          <w:tab w:val="left" w:pos="4230"/>
        </w:tabs>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Prohlídka byla provedena dne </w:t>
      </w:r>
      <w:proofErr w:type="gramStart"/>
      <w:r>
        <w:rPr>
          <w:rFonts w:ascii="Times New Roman" w:hAnsi="Times New Roman" w:cs="Times New Roman"/>
          <w:color w:val="000000"/>
          <w:sz w:val="24"/>
          <w:szCs w:val="24"/>
        </w:rPr>
        <w:t>15.6.2019</w:t>
      </w:r>
      <w:proofErr w:type="gramEnd"/>
      <w:r>
        <w:rPr>
          <w:rFonts w:ascii="Times New Roman" w:hAnsi="Times New Roman" w:cs="Times New Roman"/>
          <w:color w:val="000000"/>
          <w:sz w:val="24"/>
          <w:szCs w:val="24"/>
        </w:rPr>
        <w:t xml:space="preserve"> za přítomnosti znalce. Byly zaměřeny údaje a zjištěny skutečnosti pro ocenění nezbytné.</w:t>
      </w:r>
    </w:p>
    <w:p w:rsidR="00BF3E8A" w:rsidRDefault="00856B8C">
      <w:pPr>
        <w:widowControl w:val="0"/>
        <w:autoSpaceDE w:val="0"/>
        <w:autoSpaceDN w:val="0"/>
        <w:adjustRightInd w:val="0"/>
        <w:spacing w:before="240" w:after="60" w:line="240" w:lineRule="auto"/>
        <w:rPr>
          <w:rFonts w:ascii="Times New Roman" w:hAnsi="Times New Roman" w:cs="Times New Roman"/>
          <w:b/>
          <w:bCs/>
          <w:color w:val="000000"/>
          <w:sz w:val="28"/>
          <w:szCs w:val="28"/>
          <w:u w:val="single"/>
        </w:rPr>
      </w:pPr>
      <w:r>
        <w:rPr>
          <w:rFonts w:ascii="Times New Roman" w:hAnsi="Times New Roman" w:cs="Times New Roman"/>
          <w:b/>
          <w:bCs/>
          <w:color w:val="000000"/>
          <w:sz w:val="28"/>
          <w:szCs w:val="28"/>
          <w:u w:val="single"/>
        </w:rPr>
        <w:t>4. Podklady pro vypracování znaleckého posudku</w:t>
      </w:r>
    </w:p>
    <w:p w:rsidR="00BF3E8A" w:rsidRDefault="00856B8C">
      <w:pPr>
        <w:widowControl w:val="0"/>
        <w:autoSpaceDE w:val="0"/>
        <w:autoSpaceDN w:val="0"/>
        <w:adjustRightInd w:val="0"/>
        <w:spacing w:after="0" w:line="240" w:lineRule="auto"/>
        <w:ind w:left="90" w:right="90" w:hanging="9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výpis z katastru nemovitostí pro obec Kobylá nad Vidnavkou a </w:t>
      </w:r>
      <w:proofErr w:type="spellStart"/>
      <w:proofErr w:type="gramStart"/>
      <w:r>
        <w:rPr>
          <w:rFonts w:ascii="Times New Roman" w:hAnsi="Times New Roman" w:cs="Times New Roman"/>
          <w:color w:val="000000"/>
          <w:sz w:val="24"/>
          <w:szCs w:val="24"/>
        </w:rPr>
        <w:t>k.ú</w:t>
      </w:r>
      <w:proofErr w:type="spellEnd"/>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 xml:space="preserve"> Kobylá nad Vidnavkou LV č. 10001 ze dne 18. 6. 2019</w:t>
      </w:r>
    </w:p>
    <w:p w:rsidR="00BF3E8A" w:rsidRDefault="00856B8C">
      <w:pPr>
        <w:widowControl w:val="0"/>
        <w:autoSpaceDE w:val="0"/>
        <w:autoSpaceDN w:val="0"/>
        <w:adjustRightInd w:val="0"/>
        <w:spacing w:after="0" w:line="240" w:lineRule="auto"/>
        <w:ind w:left="90" w:right="90" w:hanging="90"/>
        <w:jc w:val="both"/>
        <w:rPr>
          <w:rFonts w:ascii="Times New Roman" w:hAnsi="Times New Roman" w:cs="Times New Roman"/>
          <w:color w:val="000000"/>
          <w:sz w:val="24"/>
          <w:szCs w:val="24"/>
        </w:rPr>
      </w:pPr>
      <w:r>
        <w:rPr>
          <w:rFonts w:ascii="Times New Roman" w:hAnsi="Times New Roman" w:cs="Times New Roman"/>
          <w:color w:val="000000"/>
          <w:sz w:val="24"/>
          <w:szCs w:val="24"/>
        </w:rPr>
        <w:t>- kopie katastrální mapy zájmového území</w:t>
      </w:r>
    </w:p>
    <w:p w:rsidR="00BF3E8A" w:rsidRDefault="00856B8C">
      <w:pPr>
        <w:widowControl w:val="0"/>
        <w:autoSpaceDE w:val="0"/>
        <w:autoSpaceDN w:val="0"/>
        <w:adjustRightInd w:val="0"/>
        <w:spacing w:after="0" w:line="240" w:lineRule="auto"/>
        <w:ind w:left="90" w:right="90" w:hanging="90"/>
        <w:jc w:val="both"/>
        <w:rPr>
          <w:rFonts w:ascii="Times New Roman" w:hAnsi="Times New Roman" w:cs="Times New Roman"/>
          <w:color w:val="000000"/>
          <w:sz w:val="24"/>
          <w:szCs w:val="24"/>
        </w:rPr>
      </w:pPr>
      <w:r>
        <w:rPr>
          <w:rFonts w:ascii="Times New Roman" w:hAnsi="Times New Roman" w:cs="Times New Roman"/>
          <w:color w:val="000000"/>
          <w:sz w:val="24"/>
          <w:szCs w:val="24"/>
        </w:rPr>
        <w:t>- informace o využití oceňovaného pozemku dle platného ÚP obce Kobylá nad Vidnavkou</w:t>
      </w:r>
    </w:p>
    <w:p w:rsidR="00BF3E8A" w:rsidRDefault="00856B8C">
      <w:pPr>
        <w:widowControl w:val="0"/>
        <w:autoSpaceDE w:val="0"/>
        <w:autoSpaceDN w:val="0"/>
        <w:adjustRightInd w:val="0"/>
        <w:spacing w:after="0" w:line="240" w:lineRule="auto"/>
        <w:ind w:left="90" w:right="90" w:hanging="90"/>
        <w:jc w:val="both"/>
        <w:rPr>
          <w:rFonts w:ascii="Times New Roman" w:hAnsi="Times New Roman" w:cs="Times New Roman"/>
          <w:color w:val="000000"/>
          <w:sz w:val="24"/>
          <w:szCs w:val="24"/>
        </w:rPr>
      </w:pPr>
      <w:r>
        <w:rPr>
          <w:rFonts w:ascii="Times New Roman" w:hAnsi="Times New Roman" w:cs="Times New Roman"/>
          <w:color w:val="000000"/>
          <w:sz w:val="24"/>
          <w:szCs w:val="24"/>
        </w:rPr>
        <w:t>- mapa okresu Jeseník se správním rozdělením M 1:100000 pro stanovení sousedních měst a obcí pro určení základní ceny stavebních pozemků</w:t>
      </w:r>
    </w:p>
    <w:p w:rsidR="00BF3E8A" w:rsidRDefault="00856B8C">
      <w:pPr>
        <w:widowControl w:val="0"/>
        <w:autoSpaceDE w:val="0"/>
        <w:autoSpaceDN w:val="0"/>
        <w:adjustRightInd w:val="0"/>
        <w:spacing w:after="0" w:line="240" w:lineRule="auto"/>
        <w:ind w:left="90" w:right="90" w:hanging="90"/>
        <w:jc w:val="both"/>
        <w:rPr>
          <w:rFonts w:ascii="Times New Roman" w:hAnsi="Times New Roman" w:cs="Times New Roman"/>
          <w:color w:val="000000"/>
          <w:sz w:val="24"/>
          <w:szCs w:val="24"/>
        </w:rPr>
      </w:pPr>
      <w:r>
        <w:rPr>
          <w:rFonts w:ascii="Times New Roman" w:hAnsi="Times New Roman" w:cs="Times New Roman"/>
          <w:color w:val="000000"/>
          <w:sz w:val="24"/>
          <w:szCs w:val="24"/>
        </w:rPr>
        <w:t>- statistické údaje o počtu obyvatel měst a obcí ČR dle Českého statistického úřadu uveřejněné v Malém lexikonu obcí České republiky</w:t>
      </w:r>
    </w:p>
    <w:p w:rsidR="00BF3E8A" w:rsidRDefault="00856B8C">
      <w:pPr>
        <w:widowControl w:val="0"/>
        <w:autoSpaceDE w:val="0"/>
        <w:autoSpaceDN w:val="0"/>
        <w:adjustRightInd w:val="0"/>
        <w:spacing w:after="0" w:line="240" w:lineRule="auto"/>
        <w:ind w:left="90" w:right="90" w:hanging="9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objednávka vypracování znaleckého posudku od Obce Kobylá nad Vidnavkou ze dne </w:t>
      </w:r>
      <w:proofErr w:type="gramStart"/>
      <w:r>
        <w:rPr>
          <w:rFonts w:ascii="Times New Roman" w:hAnsi="Times New Roman" w:cs="Times New Roman"/>
          <w:color w:val="000000"/>
          <w:sz w:val="24"/>
          <w:szCs w:val="24"/>
        </w:rPr>
        <w:t>14.6.2019</w:t>
      </w:r>
      <w:proofErr w:type="gramEnd"/>
    </w:p>
    <w:p w:rsidR="00BF3E8A" w:rsidRDefault="00856B8C">
      <w:pPr>
        <w:widowControl w:val="0"/>
        <w:autoSpaceDE w:val="0"/>
        <w:autoSpaceDN w:val="0"/>
        <w:adjustRightInd w:val="0"/>
        <w:spacing w:after="0" w:line="240" w:lineRule="auto"/>
        <w:ind w:left="90" w:right="90" w:hanging="9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geometrický plán číslo 320-94/2017 ze dne </w:t>
      </w:r>
      <w:proofErr w:type="gramStart"/>
      <w:r>
        <w:rPr>
          <w:rFonts w:ascii="Times New Roman" w:hAnsi="Times New Roman" w:cs="Times New Roman"/>
          <w:color w:val="000000"/>
          <w:sz w:val="24"/>
          <w:szCs w:val="24"/>
        </w:rPr>
        <w:t>4.10.2017</w:t>
      </w:r>
      <w:proofErr w:type="gramEnd"/>
      <w:r>
        <w:rPr>
          <w:rFonts w:ascii="Times New Roman" w:hAnsi="Times New Roman" w:cs="Times New Roman"/>
          <w:color w:val="000000"/>
          <w:sz w:val="24"/>
          <w:szCs w:val="24"/>
        </w:rPr>
        <w:t xml:space="preserve"> na oddělení oceňovaných pozemků</w:t>
      </w:r>
    </w:p>
    <w:p w:rsidR="001644A8" w:rsidRDefault="001644A8">
      <w:pPr>
        <w:widowControl w:val="0"/>
        <w:autoSpaceDE w:val="0"/>
        <w:autoSpaceDN w:val="0"/>
        <w:adjustRightInd w:val="0"/>
        <w:spacing w:after="0" w:line="240" w:lineRule="auto"/>
        <w:ind w:left="90" w:right="90" w:hanging="90"/>
        <w:jc w:val="both"/>
        <w:rPr>
          <w:rFonts w:ascii="Times New Roman" w:hAnsi="Times New Roman" w:cs="Times New Roman"/>
          <w:color w:val="000000"/>
          <w:sz w:val="24"/>
          <w:szCs w:val="24"/>
        </w:rPr>
      </w:pPr>
      <w:r>
        <w:rPr>
          <w:rFonts w:ascii="Times New Roman" w:hAnsi="Times New Roman" w:cs="Times New Roman"/>
          <w:color w:val="000000"/>
          <w:sz w:val="24"/>
          <w:szCs w:val="24"/>
        </w:rPr>
        <w:t>- platný územní plán obce Kobylá nad Vidnavkou</w:t>
      </w:r>
    </w:p>
    <w:p w:rsidR="00BF3E8A" w:rsidRDefault="00856B8C">
      <w:pPr>
        <w:widowControl w:val="0"/>
        <w:autoSpaceDE w:val="0"/>
        <w:autoSpaceDN w:val="0"/>
        <w:adjustRightInd w:val="0"/>
        <w:spacing w:before="240" w:after="60" w:line="240" w:lineRule="auto"/>
        <w:rPr>
          <w:rFonts w:ascii="Times New Roman" w:hAnsi="Times New Roman" w:cs="Times New Roman"/>
          <w:b/>
          <w:bCs/>
          <w:color w:val="000000"/>
          <w:sz w:val="28"/>
          <w:szCs w:val="28"/>
          <w:u w:val="single"/>
        </w:rPr>
      </w:pPr>
      <w:r>
        <w:rPr>
          <w:rFonts w:ascii="Times New Roman" w:hAnsi="Times New Roman" w:cs="Times New Roman"/>
          <w:b/>
          <w:bCs/>
          <w:color w:val="000000"/>
          <w:sz w:val="28"/>
          <w:szCs w:val="28"/>
          <w:u w:val="single"/>
        </w:rPr>
        <w:t>5. Vlastnické a evidenční údaje</w:t>
      </w:r>
    </w:p>
    <w:p w:rsidR="00BF3E8A" w:rsidRDefault="00856B8C">
      <w:pPr>
        <w:widowControl w:val="0"/>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LIST VLASTNICTVÍ  číslo  10001 pro obec Kobylá nad Vidnavkou a </w:t>
      </w:r>
      <w:proofErr w:type="spellStart"/>
      <w:proofErr w:type="gramStart"/>
      <w:r>
        <w:rPr>
          <w:rFonts w:ascii="Times New Roman" w:hAnsi="Times New Roman" w:cs="Times New Roman"/>
          <w:b/>
          <w:bCs/>
          <w:color w:val="000000"/>
          <w:sz w:val="24"/>
          <w:szCs w:val="24"/>
        </w:rPr>
        <w:t>k.ú</w:t>
      </w:r>
      <w:proofErr w:type="spellEnd"/>
      <w:r>
        <w:rPr>
          <w:rFonts w:ascii="Times New Roman" w:hAnsi="Times New Roman" w:cs="Times New Roman"/>
          <w:b/>
          <w:bCs/>
          <w:color w:val="000000"/>
          <w:sz w:val="24"/>
          <w:szCs w:val="24"/>
        </w:rPr>
        <w:t>.</w:t>
      </w:r>
      <w:proofErr w:type="gramEnd"/>
      <w:r>
        <w:rPr>
          <w:rFonts w:ascii="Times New Roman" w:hAnsi="Times New Roman" w:cs="Times New Roman"/>
          <w:b/>
          <w:bCs/>
          <w:color w:val="000000"/>
          <w:sz w:val="24"/>
          <w:szCs w:val="24"/>
        </w:rPr>
        <w:t xml:space="preserve"> Kobylá nad Vidnavkou</w:t>
      </w:r>
    </w:p>
    <w:p w:rsidR="00BF3E8A" w:rsidRDefault="00BF3E8A">
      <w:pPr>
        <w:widowControl w:val="0"/>
        <w:autoSpaceDE w:val="0"/>
        <w:autoSpaceDN w:val="0"/>
        <w:adjustRightInd w:val="0"/>
        <w:spacing w:after="0" w:line="240" w:lineRule="auto"/>
        <w:jc w:val="both"/>
        <w:rPr>
          <w:rFonts w:ascii="Times New Roman" w:hAnsi="Times New Roman" w:cs="Times New Roman"/>
          <w:color w:val="000000"/>
          <w:sz w:val="24"/>
          <w:szCs w:val="24"/>
        </w:rPr>
      </w:pPr>
    </w:p>
    <w:p w:rsidR="00BF3E8A" w:rsidRDefault="00856B8C">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Vlastnické právo</w:t>
      </w:r>
    </w:p>
    <w:p w:rsidR="00BF3E8A" w:rsidRDefault="00856B8C">
      <w:pPr>
        <w:widowControl w:val="0"/>
        <w:tabs>
          <w:tab w:val="left" w:pos="1800"/>
          <w:tab w:val="left" w:pos="5850"/>
        </w:tabs>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1/1</w:t>
      </w:r>
      <w:r>
        <w:rPr>
          <w:rFonts w:ascii="Times New Roman" w:hAnsi="Times New Roman" w:cs="Times New Roman"/>
          <w:b/>
          <w:bCs/>
          <w:color w:val="000000"/>
          <w:sz w:val="24"/>
          <w:szCs w:val="24"/>
        </w:rPr>
        <w:tab/>
        <w:t>Obec Kobylá nad Vidnavkou</w:t>
      </w:r>
      <w:r>
        <w:rPr>
          <w:rFonts w:ascii="Times New Roman" w:hAnsi="Times New Roman" w:cs="Times New Roman"/>
          <w:b/>
          <w:bCs/>
          <w:color w:val="000000"/>
          <w:sz w:val="24"/>
          <w:szCs w:val="24"/>
        </w:rPr>
        <w:tab/>
        <w:t>IČ 70599971</w:t>
      </w:r>
    </w:p>
    <w:p w:rsidR="00BF3E8A" w:rsidRDefault="00856B8C">
      <w:pPr>
        <w:widowControl w:val="0"/>
        <w:tabs>
          <w:tab w:val="left" w:pos="1800"/>
          <w:tab w:val="left" w:pos="5850"/>
        </w:tabs>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t xml:space="preserve">se sídlem </w:t>
      </w:r>
      <w:proofErr w:type="gramStart"/>
      <w:r>
        <w:rPr>
          <w:rFonts w:ascii="Times New Roman" w:hAnsi="Times New Roman" w:cs="Times New Roman"/>
          <w:color w:val="000000"/>
          <w:sz w:val="24"/>
          <w:szCs w:val="24"/>
        </w:rPr>
        <w:t>č.p.</w:t>
      </w:r>
      <w:proofErr w:type="gramEnd"/>
      <w:r>
        <w:rPr>
          <w:rFonts w:ascii="Times New Roman" w:hAnsi="Times New Roman" w:cs="Times New Roman"/>
          <w:color w:val="000000"/>
          <w:sz w:val="24"/>
          <w:szCs w:val="24"/>
        </w:rPr>
        <w:t xml:space="preserve"> 53, 790 65 Kobylá nad Vidnavkou</w:t>
      </w:r>
    </w:p>
    <w:p w:rsidR="00BF3E8A" w:rsidRDefault="00BF3E8A">
      <w:pPr>
        <w:widowControl w:val="0"/>
        <w:tabs>
          <w:tab w:val="left" w:pos="1800"/>
          <w:tab w:val="left" w:pos="5850"/>
        </w:tabs>
        <w:autoSpaceDE w:val="0"/>
        <w:autoSpaceDN w:val="0"/>
        <w:adjustRightInd w:val="0"/>
        <w:spacing w:after="0" w:line="240" w:lineRule="auto"/>
        <w:jc w:val="both"/>
        <w:rPr>
          <w:rFonts w:ascii="Times New Roman" w:hAnsi="Times New Roman" w:cs="Times New Roman"/>
          <w:color w:val="000000"/>
          <w:sz w:val="24"/>
          <w:szCs w:val="24"/>
        </w:rPr>
      </w:pPr>
    </w:p>
    <w:p w:rsidR="001644A8" w:rsidRDefault="001644A8">
      <w:pPr>
        <w:widowControl w:val="0"/>
        <w:autoSpaceDE w:val="0"/>
        <w:autoSpaceDN w:val="0"/>
        <w:adjustRightInd w:val="0"/>
        <w:spacing w:after="0" w:line="240" w:lineRule="auto"/>
        <w:jc w:val="both"/>
        <w:rPr>
          <w:rFonts w:ascii="Times New Roman" w:hAnsi="Times New Roman" w:cs="Times New Roman"/>
          <w:color w:val="000000"/>
          <w:sz w:val="24"/>
          <w:szCs w:val="24"/>
        </w:rPr>
      </w:pPr>
    </w:p>
    <w:p w:rsidR="001644A8" w:rsidRDefault="001644A8">
      <w:pPr>
        <w:widowControl w:val="0"/>
        <w:autoSpaceDE w:val="0"/>
        <w:autoSpaceDN w:val="0"/>
        <w:adjustRightInd w:val="0"/>
        <w:spacing w:after="0" w:line="240" w:lineRule="auto"/>
        <w:jc w:val="both"/>
        <w:rPr>
          <w:rFonts w:ascii="Times New Roman" w:hAnsi="Times New Roman" w:cs="Times New Roman"/>
          <w:color w:val="000000"/>
          <w:sz w:val="24"/>
          <w:szCs w:val="24"/>
        </w:rPr>
      </w:pPr>
    </w:p>
    <w:p w:rsidR="00BF3E8A" w:rsidRDefault="00856B8C">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Nemovitosti</w:t>
      </w:r>
    </w:p>
    <w:p w:rsidR="00BF3E8A" w:rsidRDefault="00856B8C">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Pozemky</w:t>
      </w:r>
    </w:p>
    <w:p w:rsidR="00BF3E8A" w:rsidRDefault="00856B8C">
      <w:pPr>
        <w:widowControl w:val="0"/>
        <w:autoSpaceDE w:val="0"/>
        <w:autoSpaceDN w:val="0"/>
        <w:adjustRightInd w:val="0"/>
        <w:spacing w:after="0" w:line="240" w:lineRule="auto"/>
        <w:jc w:val="both"/>
        <w:rPr>
          <w:rFonts w:ascii="Times New Roman" w:hAnsi="Times New Roman" w:cs="Times New Roman"/>
          <w:color w:val="000000"/>
          <w:sz w:val="24"/>
          <w:szCs w:val="24"/>
          <w:u w:val="single"/>
        </w:rPr>
      </w:pPr>
      <w:r>
        <w:rPr>
          <w:rFonts w:ascii="Times New Roman" w:hAnsi="Times New Roman" w:cs="Times New Roman"/>
          <w:color w:val="000000"/>
          <w:sz w:val="24"/>
          <w:szCs w:val="24"/>
          <w:u w:val="single"/>
        </w:rPr>
        <w:t>Parcela</w:t>
      </w:r>
      <w:r>
        <w:rPr>
          <w:rFonts w:ascii="Times New Roman" w:hAnsi="Times New Roman" w:cs="Times New Roman"/>
          <w:color w:val="000000"/>
          <w:sz w:val="24"/>
          <w:szCs w:val="24"/>
          <w:u w:val="single"/>
        </w:rPr>
        <w:tab/>
      </w:r>
      <w:r>
        <w:rPr>
          <w:rFonts w:ascii="Times New Roman" w:hAnsi="Times New Roman" w:cs="Times New Roman"/>
          <w:color w:val="000000"/>
          <w:sz w:val="24"/>
          <w:szCs w:val="24"/>
          <w:u w:val="single"/>
        </w:rPr>
        <w:tab/>
        <w:t>Výměra (m</w:t>
      </w:r>
      <w:r>
        <w:rPr>
          <w:rFonts w:ascii="Times New Roman" w:hAnsi="Times New Roman" w:cs="Times New Roman"/>
          <w:color w:val="000000"/>
          <w:sz w:val="24"/>
          <w:szCs w:val="24"/>
          <w:u w:val="single"/>
          <w:vertAlign w:val="superscript"/>
        </w:rPr>
        <w:t>2</w:t>
      </w:r>
      <w:r>
        <w:rPr>
          <w:rFonts w:ascii="Times New Roman" w:hAnsi="Times New Roman" w:cs="Times New Roman"/>
          <w:color w:val="000000"/>
          <w:sz w:val="24"/>
          <w:szCs w:val="24"/>
          <w:u w:val="single"/>
        </w:rPr>
        <w:t>)</w:t>
      </w:r>
      <w:r>
        <w:rPr>
          <w:rFonts w:ascii="Times New Roman" w:hAnsi="Times New Roman" w:cs="Times New Roman"/>
          <w:color w:val="000000"/>
          <w:sz w:val="24"/>
          <w:szCs w:val="24"/>
          <w:u w:val="single"/>
        </w:rPr>
        <w:tab/>
        <w:t>Druh pozemku</w:t>
      </w:r>
      <w:r>
        <w:rPr>
          <w:rFonts w:ascii="Times New Roman" w:hAnsi="Times New Roman" w:cs="Times New Roman"/>
          <w:color w:val="000000"/>
          <w:sz w:val="24"/>
          <w:szCs w:val="24"/>
          <w:u w:val="single"/>
        </w:rPr>
        <w:tab/>
      </w:r>
      <w:r>
        <w:rPr>
          <w:rFonts w:ascii="Times New Roman" w:hAnsi="Times New Roman" w:cs="Times New Roman"/>
          <w:color w:val="000000"/>
          <w:sz w:val="24"/>
          <w:szCs w:val="24"/>
          <w:u w:val="single"/>
        </w:rPr>
        <w:tab/>
        <w:t>Způsob využití</w:t>
      </w:r>
      <w:r>
        <w:rPr>
          <w:rFonts w:ascii="Times New Roman" w:hAnsi="Times New Roman" w:cs="Times New Roman"/>
          <w:color w:val="000000"/>
          <w:sz w:val="24"/>
          <w:szCs w:val="24"/>
          <w:u w:val="single"/>
        </w:rPr>
        <w:tab/>
        <w:t>Způsob ochrany</w:t>
      </w:r>
    </w:p>
    <w:p w:rsidR="00BF3E8A" w:rsidRDefault="00856B8C">
      <w:pPr>
        <w:widowControl w:val="0"/>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díl „a” </w:t>
      </w:r>
      <w:r>
        <w:rPr>
          <w:rFonts w:ascii="Times New Roman" w:hAnsi="Times New Roman" w:cs="Times New Roman"/>
          <w:b/>
          <w:bCs/>
          <w:color w:val="000000"/>
          <w:sz w:val="24"/>
          <w:szCs w:val="24"/>
        </w:rPr>
        <w:tab/>
        <w:t>293</w:t>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t>orná půda</w:t>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r>
      <w:r w:rsidR="001644A8">
        <w:rPr>
          <w:rFonts w:ascii="Times New Roman" w:hAnsi="Times New Roman" w:cs="Times New Roman"/>
          <w:b/>
          <w:bCs/>
          <w:color w:val="000000"/>
          <w:sz w:val="24"/>
          <w:szCs w:val="24"/>
        </w:rPr>
        <w:tab/>
      </w:r>
      <w:r>
        <w:rPr>
          <w:rFonts w:ascii="Times New Roman" w:hAnsi="Times New Roman" w:cs="Times New Roman"/>
          <w:b/>
          <w:bCs/>
          <w:color w:val="000000"/>
          <w:sz w:val="24"/>
          <w:szCs w:val="24"/>
        </w:rPr>
        <w:t>zemědělský půdní fond</w:t>
      </w:r>
    </w:p>
    <w:p w:rsidR="00BF3E8A" w:rsidRDefault="00856B8C">
      <w:pPr>
        <w:widowControl w:val="0"/>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z </w:t>
      </w:r>
      <w:proofErr w:type="spellStart"/>
      <w:r>
        <w:rPr>
          <w:rFonts w:ascii="Times New Roman" w:hAnsi="Times New Roman" w:cs="Times New Roman"/>
          <w:b/>
          <w:bCs/>
          <w:color w:val="000000"/>
          <w:sz w:val="24"/>
          <w:szCs w:val="24"/>
        </w:rPr>
        <w:t>poz</w:t>
      </w:r>
      <w:proofErr w:type="spellEnd"/>
      <w:r>
        <w:rPr>
          <w:rFonts w:ascii="Times New Roman" w:hAnsi="Times New Roman" w:cs="Times New Roman"/>
          <w:b/>
          <w:bCs/>
          <w:color w:val="000000"/>
          <w:sz w:val="24"/>
          <w:szCs w:val="24"/>
        </w:rPr>
        <w:t xml:space="preserve">. </w:t>
      </w:r>
      <w:proofErr w:type="gramStart"/>
      <w:r>
        <w:rPr>
          <w:rFonts w:ascii="Times New Roman" w:hAnsi="Times New Roman" w:cs="Times New Roman"/>
          <w:b/>
          <w:bCs/>
          <w:color w:val="000000"/>
          <w:sz w:val="24"/>
          <w:szCs w:val="24"/>
        </w:rPr>
        <w:t>p.č.</w:t>
      </w:r>
      <w:proofErr w:type="gramEnd"/>
      <w:r>
        <w:rPr>
          <w:rFonts w:ascii="Times New Roman" w:hAnsi="Times New Roman" w:cs="Times New Roman"/>
          <w:b/>
          <w:bCs/>
          <w:color w:val="000000"/>
          <w:sz w:val="24"/>
          <w:szCs w:val="24"/>
        </w:rPr>
        <w:t xml:space="preserve"> 23/6</w:t>
      </w:r>
    </w:p>
    <w:p w:rsidR="00BF3E8A" w:rsidRDefault="00856B8C">
      <w:pPr>
        <w:widowControl w:val="0"/>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díl „c” </w:t>
      </w:r>
      <w:r>
        <w:rPr>
          <w:rFonts w:ascii="Times New Roman" w:hAnsi="Times New Roman" w:cs="Times New Roman"/>
          <w:b/>
          <w:bCs/>
          <w:color w:val="000000"/>
          <w:sz w:val="24"/>
          <w:szCs w:val="24"/>
        </w:rPr>
        <w:tab/>
        <w:t>171</w:t>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t>orná půda</w:t>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t>zemědělský půdní fond</w:t>
      </w:r>
    </w:p>
    <w:p w:rsidR="00BF3E8A" w:rsidRDefault="00856B8C">
      <w:pPr>
        <w:widowControl w:val="0"/>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z </w:t>
      </w:r>
      <w:proofErr w:type="spellStart"/>
      <w:r>
        <w:rPr>
          <w:rFonts w:ascii="Times New Roman" w:hAnsi="Times New Roman" w:cs="Times New Roman"/>
          <w:b/>
          <w:bCs/>
          <w:color w:val="000000"/>
          <w:sz w:val="24"/>
          <w:szCs w:val="24"/>
        </w:rPr>
        <w:t>poz</w:t>
      </w:r>
      <w:proofErr w:type="spellEnd"/>
      <w:r>
        <w:rPr>
          <w:rFonts w:ascii="Times New Roman" w:hAnsi="Times New Roman" w:cs="Times New Roman"/>
          <w:b/>
          <w:bCs/>
          <w:color w:val="000000"/>
          <w:sz w:val="24"/>
          <w:szCs w:val="24"/>
        </w:rPr>
        <w:t xml:space="preserve">. </w:t>
      </w:r>
      <w:proofErr w:type="gramStart"/>
      <w:r>
        <w:rPr>
          <w:rFonts w:ascii="Times New Roman" w:hAnsi="Times New Roman" w:cs="Times New Roman"/>
          <w:b/>
          <w:bCs/>
          <w:color w:val="000000"/>
          <w:sz w:val="24"/>
          <w:szCs w:val="24"/>
        </w:rPr>
        <w:t>p.č.</w:t>
      </w:r>
      <w:proofErr w:type="gramEnd"/>
      <w:r>
        <w:rPr>
          <w:rFonts w:ascii="Times New Roman" w:hAnsi="Times New Roman" w:cs="Times New Roman"/>
          <w:b/>
          <w:bCs/>
          <w:color w:val="000000"/>
          <w:sz w:val="24"/>
          <w:szCs w:val="24"/>
        </w:rPr>
        <w:t xml:space="preserve"> 23/6</w:t>
      </w:r>
    </w:p>
    <w:p w:rsidR="00BF3E8A" w:rsidRDefault="00856B8C">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Oceňované pozemky byly odděleny geometrickým plánem číslo 320-94/2017 z původní vlastnické parcely číslo 23/6.</w:t>
      </w:r>
    </w:p>
    <w:p w:rsidR="00BF3E8A" w:rsidRDefault="00BF3E8A">
      <w:pPr>
        <w:widowControl w:val="0"/>
        <w:autoSpaceDE w:val="0"/>
        <w:autoSpaceDN w:val="0"/>
        <w:adjustRightInd w:val="0"/>
        <w:spacing w:after="0" w:line="240" w:lineRule="auto"/>
        <w:jc w:val="both"/>
        <w:rPr>
          <w:rFonts w:ascii="Times New Roman" w:hAnsi="Times New Roman" w:cs="Times New Roman"/>
          <w:b/>
          <w:bCs/>
          <w:color w:val="000000"/>
          <w:sz w:val="24"/>
          <w:szCs w:val="24"/>
        </w:rPr>
      </w:pPr>
    </w:p>
    <w:p w:rsidR="00BF3E8A" w:rsidRDefault="00856B8C">
      <w:pPr>
        <w:widowControl w:val="0"/>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color w:val="000000"/>
          <w:sz w:val="24"/>
          <w:szCs w:val="24"/>
        </w:rPr>
        <w:t xml:space="preserve">B1 - Jiná práva - </w:t>
      </w:r>
      <w:r>
        <w:rPr>
          <w:rFonts w:ascii="Times New Roman" w:hAnsi="Times New Roman" w:cs="Times New Roman"/>
          <w:b/>
          <w:bCs/>
          <w:color w:val="000000"/>
          <w:sz w:val="24"/>
          <w:szCs w:val="24"/>
        </w:rPr>
        <w:t>bez zápisu</w:t>
      </w:r>
    </w:p>
    <w:p w:rsidR="00BF3E8A" w:rsidRDefault="00856B8C">
      <w:pPr>
        <w:widowControl w:val="0"/>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color w:val="000000"/>
          <w:sz w:val="24"/>
          <w:szCs w:val="24"/>
        </w:rPr>
        <w:t xml:space="preserve">C - Omezení vlastnického práva - </w:t>
      </w:r>
      <w:r>
        <w:rPr>
          <w:rFonts w:ascii="Times New Roman" w:hAnsi="Times New Roman" w:cs="Times New Roman"/>
          <w:b/>
          <w:bCs/>
          <w:color w:val="000000"/>
          <w:sz w:val="24"/>
          <w:szCs w:val="24"/>
        </w:rPr>
        <w:t>bez zápisu</w:t>
      </w:r>
    </w:p>
    <w:p w:rsidR="00BF3E8A" w:rsidRDefault="001644A8">
      <w:pPr>
        <w:widowControl w:val="0"/>
        <w:autoSpaceDE w:val="0"/>
        <w:autoSpaceDN w:val="0"/>
        <w:adjustRightInd w:val="0"/>
        <w:spacing w:before="240" w:after="60" w:line="240" w:lineRule="auto"/>
        <w:rPr>
          <w:rFonts w:ascii="Times New Roman" w:hAnsi="Times New Roman" w:cs="Times New Roman"/>
          <w:b/>
          <w:bCs/>
          <w:color w:val="000000"/>
          <w:sz w:val="28"/>
          <w:szCs w:val="28"/>
          <w:u w:val="single"/>
        </w:rPr>
      </w:pPr>
      <w:r>
        <w:rPr>
          <w:rFonts w:ascii="Times New Roman" w:hAnsi="Times New Roman" w:cs="Times New Roman"/>
          <w:b/>
          <w:bCs/>
          <w:noProof/>
          <w:color w:val="000000"/>
          <w:sz w:val="28"/>
          <w:szCs w:val="28"/>
          <w:u w:val="single"/>
        </w:rPr>
        <w:drawing>
          <wp:anchor distT="0" distB="0" distL="114300" distR="114300" simplePos="0" relativeHeight="251659264" behindDoc="1" locked="0" layoutInCell="1" allowOverlap="1">
            <wp:simplePos x="0" y="0"/>
            <wp:positionH relativeFrom="column">
              <wp:posOffset>4717415</wp:posOffset>
            </wp:positionH>
            <wp:positionV relativeFrom="paragraph">
              <wp:posOffset>299085</wp:posOffset>
            </wp:positionV>
            <wp:extent cx="1383665" cy="884555"/>
            <wp:effectExtent l="19050" t="0" r="6985" b="0"/>
            <wp:wrapTight wrapText="bothSides">
              <wp:wrapPolygon edited="0">
                <wp:start x="-297" y="0"/>
                <wp:lineTo x="-297" y="20933"/>
                <wp:lineTo x="21709" y="20933"/>
                <wp:lineTo x="21709" y="0"/>
                <wp:lineTo x="-297" y="0"/>
              </wp:wrapPolygon>
            </wp:wrapTight>
            <wp:docPr id="4" name="obrázek 4" descr="F:\Kobylá nV,Obec,poz GP díly a+c\UP ob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Kobylá nV,Obec,poz GP díly a+c\UP obr.JPG"/>
                    <pic:cNvPicPr>
                      <a:picLocks noChangeAspect="1" noChangeArrowheads="1"/>
                    </pic:cNvPicPr>
                  </pic:nvPicPr>
                  <pic:blipFill>
                    <a:blip r:embed="rId8"/>
                    <a:srcRect/>
                    <a:stretch>
                      <a:fillRect/>
                    </a:stretch>
                  </pic:blipFill>
                  <pic:spPr bwMode="auto">
                    <a:xfrm>
                      <a:off x="0" y="0"/>
                      <a:ext cx="1383665" cy="884555"/>
                    </a:xfrm>
                    <a:prstGeom prst="rect">
                      <a:avLst/>
                    </a:prstGeom>
                    <a:noFill/>
                    <a:ln w="9525">
                      <a:noFill/>
                      <a:miter lim="800000"/>
                      <a:headEnd/>
                      <a:tailEnd/>
                    </a:ln>
                  </pic:spPr>
                </pic:pic>
              </a:graphicData>
            </a:graphic>
          </wp:anchor>
        </w:drawing>
      </w:r>
      <w:r w:rsidR="00856B8C">
        <w:rPr>
          <w:rFonts w:ascii="Times New Roman" w:hAnsi="Times New Roman" w:cs="Times New Roman"/>
          <w:b/>
          <w:bCs/>
          <w:color w:val="000000"/>
          <w:sz w:val="28"/>
          <w:szCs w:val="28"/>
          <w:u w:val="single"/>
        </w:rPr>
        <w:t>6. Dokumentace a skutečnost</w:t>
      </w:r>
    </w:p>
    <w:p w:rsidR="00BF3E8A" w:rsidRDefault="001644A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rPr>
        <w:drawing>
          <wp:anchor distT="0" distB="0" distL="114300" distR="114300" simplePos="0" relativeHeight="251660288" behindDoc="1" locked="0" layoutInCell="1" allowOverlap="1">
            <wp:simplePos x="0" y="0"/>
            <wp:positionH relativeFrom="column">
              <wp:posOffset>4245610</wp:posOffset>
            </wp:positionH>
            <wp:positionV relativeFrom="paragraph">
              <wp:posOffset>882015</wp:posOffset>
            </wp:positionV>
            <wp:extent cx="1854200" cy="175895"/>
            <wp:effectExtent l="19050" t="0" r="0" b="0"/>
            <wp:wrapTight wrapText="bothSides">
              <wp:wrapPolygon edited="0">
                <wp:start x="-222" y="0"/>
                <wp:lineTo x="-222" y="18715"/>
                <wp:lineTo x="21526" y="18715"/>
                <wp:lineTo x="21526" y="0"/>
                <wp:lineTo x="-222" y="0"/>
              </wp:wrapPolygon>
            </wp:wrapTight>
            <wp:docPr id="5" name="obrázek 5" descr="F:\Kobylá nV,Obec,poz GP díly a+c\UP l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Kobylá nV,Obec,poz GP díly a+c\UP leg.JPG"/>
                    <pic:cNvPicPr>
                      <a:picLocks noChangeAspect="1" noChangeArrowheads="1"/>
                    </pic:cNvPicPr>
                  </pic:nvPicPr>
                  <pic:blipFill>
                    <a:blip r:embed="rId9"/>
                    <a:srcRect/>
                    <a:stretch>
                      <a:fillRect/>
                    </a:stretch>
                  </pic:blipFill>
                  <pic:spPr bwMode="auto">
                    <a:xfrm>
                      <a:off x="0" y="0"/>
                      <a:ext cx="1854200" cy="175895"/>
                    </a:xfrm>
                    <a:prstGeom prst="rect">
                      <a:avLst/>
                    </a:prstGeom>
                    <a:noFill/>
                    <a:ln w="9525">
                      <a:noFill/>
                      <a:miter lim="800000"/>
                      <a:headEnd/>
                      <a:tailEnd/>
                    </a:ln>
                  </pic:spPr>
                </pic:pic>
              </a:graphicData>
            </a:graphic>
          </wp:anchor>
        </w:drawing>
      </w:r>
      <w:r w:rsidR="00856B8C">
        <w:rPr>
          <w:rFonts w:ascii="Times New Roman" w:hAnsi="Times New Roman" w:cs="Times New Roman"/>
          <w:color w:val="000000"/>
          <w:sz w:val="24"/>
          <w:szCs w:val="24"/>
        </w:rPr>
        <w:t xml:space="preserve">Vlastnické a evidenční údaje odpovídají skutečnosti. Oceňované pozemky byly odděleny geometrickým plánem číslo 320-94/2017 z původní vlastnické parcely číslo 23/6. Díl „a” z parcely číslo 23/6 se nově slučuje do pozemku </w:t>
      </w:r>
      <w:proofErr w:type="gramStart"/>
      <w:r w:rsidR="00856B8C">
        <w:rPr>
          <w:rFonts w:ascii="Times New Roman" w:hAnsi="Times New Roman" w:cs="Times New Roman"/>
          <w:color w:val="000000"/>
          <w:sz w:val="24"/>
          <w:szCs w:val="24"/>
        </w:rPr>
        <w:t>p.č.</w:t>
      </w:r>
      <w:proofErr w:type="gramEnd"/>
      <w:r w:rsidR="00856B8C">
        <w:rPr>
          <w:rFonts w:ascii="Times New Roman" w:hAnsi="Times New Roman" w:cs="Times New Roman"/>
          <w:color w:val="000000"/>
          <w:sz w:val="24"/>
          <w:szCs w:val="24"/>
        </w:rPr>
        <w:t xml:space="preserve"> 23/22 a díl „c” z parcely číslo 23/6 se nově slučuje do pozemku p.č. 23/1 v kultuře orná půda. Dle platného územního plánu obce Kobylá nad Vidnavkou jde o pozemky s využitím jako zemědělská půda. Na oceňovaných pozemcích nejsou žádné další předměty ocenění. Na oceňované nevázne žádné omezení vlastnického práva ani věcná břemena. Ocenění je provedeno pro účel převodu nemovitosti. Bližší popis nemovitosti je uveden dále v části ocenění.</w:t>
      </w:r>
    </w:p>
    <w:p w:rsidR="00BF3E8A" w:rsidRDefault="003A3880">
      <w:pPr>
        <w:widowControl w:val="0"/>
        <w:autoSpaceDE w:val="0"/>
        <w:autoSpaceDN w:val="0"/>
        <w:adjustRightInd w:val="0"/>
        <w:spacing w:before="240" w:after="60" w:line="240" w:lineRule="auto"/>
        <w:rPr>
          <w:rFonts w:ascii="Times New Roman" w:hAnsi="Times New Roman" w:cs="Times New Roman"/>
          <w:b/>
          <w:bCs/>
          <w:color w:val="000000"/>
          <w:sz w:val="28"/>
          <w:szCs w:val="28"/>
          <w:u w:val="single"/>
        </w:rPr>
      </w:pPr>
      <w:r>
        <w:rPr>
          <w:rFonts w:ascii="Times New Roman" w:hAnsi="Times New Roman" w:cs="Times New Roman"/>
          <w:b/>
          <w:bCs/>
          <w:noProof/>
          <w:color w:val="000000"/>
          <w:sz w:val="28"/>
          <w:szCs w:val="28"/>
          <w:u w:val="single"/>
        </w:rPr>
        <w:drawing>
          <wp:anchor distT="0" distB="0" distL="114300" distR="114300" simplePos="0" relativeHeight="251662336" behindDoc="0" locked="0" layoutInCell="1" allowOverlap="1">
            <wp:simplePos x="0" y="0"/>
            <wp:positionH relativeFrom="column">
              <wp:posOffset>2639060</wp:posOffset>
            </wp:positionH>
            <wp:positionV relativeFrom="paragraph">
              <wp:posOffset>122344</wp:posOffset>
            </wp:positionV>
            <wp:extent cx="1682750" cy="1380066"/>
            <wp:effectExtent l="19050" t="0" r="0" b="0"/>
            <wp:wrapNone/>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srcRect/>
                    <a:stretch>
                      <a:fillRect/>
                    </a:stretch>
                  </pic:blipFill>
                  <pic:spPr bwMode="auto">
                    <a:xfrm>
                      <a:off x="0" y="0"/>
                      <a:ext cx="1682750" cy="1380066"/>
                    </a:xfrm>
                    <a:prstGeom prst="rect">
                      <a:avLst/>
                    </a:prstGeom>
                    <a:noFill/>
                    <a:ln w="9525">
                      <a:noFill/>
                      <a:miter lim="800000"/>
                      <a:headEnd/>
                      <a:tailEnd/>
                    </a:ln>
                  </pic:spPr>
                </pic:pic>
              </a:graphicData>
            </a:graphic>
          </wp:anchor>
        </w:drawing>
      </w:r>
      <w:r>
        <w:rPr>
          <w:rFonts w:ascii="Times New Roman" w:hAnsi="Times New Roman" w:cs="Times New Roman"/>
          <w:b/>
          <w:bCs/>
          <w:noProof/>
          <w:color w:val="000000"/>
          <w:sz w:val="28"/>
          <w:szCs w:val="28"/>
          <w:u w:val="single"/>
        </w:rPr>
        <w:drawing>
          <wp:anchor distT="0" distB="0" distL="114300" distR="114300" simplePos="0" relativeHeight="251661312" behindDoc="0" locked="0" layoutInCell="1" allowOverlap="1">
            <wp:simplePos x="0" y="0"/>
            <wp:positionH relativeFrom="column">
              <wp:posOffset>4229100</wp:posOffset>
            </wp:positionH>
            <wp:positionV relativeFrom="paragraph">
              <wp:posOffset>180975</wp:posOffset>
            </wp:positionV>
            <wp:extent cx="1874520" cy="1319530"/>
            <wp:effectExtent l="19050" t="0" r="0" b="0"/>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1874520" cy="1319530"/>
                    </a:xfrm>
                    <a:prstGeom prst="rect">
                      <a:avLst/>
                    </a:prstGeom>
                    <a:noFill/>
                    <a:ln w="9525">
                      <a:noFill/>
                      <a:miter lim="800000"/>
                      <a:headEnd/>
                      <a:tailEnd/>
                    </a:ln>
                  </pic:spPr>
                </pic:pic>
              </a:graphicData>
            </a:graphic>
          </wp:anchor>
        </w:drawing>
      </w:r>
      <w:r w:rsidR="00856B8C">
        <w:rPr>
          <w:rFonts w:ascii="Times New Roman" w:hAnsi="Times New Roman" w:cs="Times New Roman"/>
          <w:b/>
          <w:bCs/>
          <w:color w:val="000000"/>
          <w:sz w:val="28"/>
          <w:szCs w:val="28"/>
          <w:u w:val="single"/>
        </w:rPr>
        <w:t>7. Obsah znaleckého posudku</w:t>
      </w:r>
    </w:p>
    <w:tbl>
      <w:tblPr>
        <w:tblW w:w="0" w:type="auto"/>
        <w:tblLayout w:type="fixed"/>
        <w:tblCellMar>
          <w:left w:w="0" w:type="dxa"/>
          <w:right w:w="0" w:type="dxa"/>
        </w:tblCellMar>
        <w:tblLook w:val="0000" w:firstRow="0" w:lastRow="0" w:firstColumn="0" w:lastColumn="0" w:noHBand="0" w:noVBand="0"/>
      </w:tblPr>
      <w:tblGrid>
        <w:gridCol w:w="9449"/>
        <w:gridCol w:w="189"/>
      </w:tblGrid>
      <w:tr w:rsidR="00BF3E8A">
        <w:tc>
          <w:tcPr>
            <w:tcW w:w="9449" w:type="dxa"/>
            <w:tcBorders>
              <w:top w:val="nil"/>
              <w:left w:val="nil"/>
              <w:bottom w:val="nil"/>
              <w:right w:val="nil"/>
            </w:tcBorders>
          </w:tcPr>
          <w:p w:rsidR="00BF3E8A" w:rsidRDefault="00856B8C">
            <w:pPr>
              <w:widowControl w:val="0"/>
              <w:tabs>
                <w:tab w:val="left" w:pos="4230"/>
              </w:tabs>
              <w:autoSpaceDE w:val="0"/>
              <w:autoSpaceDN w:val="0"/>
              <w:adjustRightInd w:val="0"/>
              <w:spacing w:after="0" w:line="240" w:lineRule="auto"/>
              <w:ind w:left="285"/>
              <w:jc w:val="both"/>
              <w:rPr>
                <w:rFonts w:ascii="Times New Roman" w:hAnsi="Times New Roman" w:cs="Times New Roman"/>
                <w:color w:val="000000"/>
                <w:sz w:val="24"/>
                <w:szCs w:val="24"/>
              </w:rPr>
            </w:pPr>
            <w:r>
              <w:rPr>
                <w:rFonts w:ascii="Times New Roman" w:hAnsi="Times New Roman" w:cs="Times New Roman"/>
                <w:color w:val="000000"/>
                <w:sz w:val="24"/>
                <w:szCs w:val="24"/>
              </w:rPr>
              <w:t>1. Pozemky</w:t>
            </w:r>
          </w:p>
        </w:tc>
        <w:tc>
          <w:tcPr>
            <w:tcW w:w="189" w:type="dxa"/>
            <w:tcBorders>
              <w:top w:val="nil"/>
              <w:left w:val="nil"/>
              <w:bottom w:val="nil"/>
              <w:right w:val="nil"/>
            </w:tcBorders>
          </w:tcPr>
          <w:p w:rsidR="00BF3E8A" w:rsidRDefault="00BF3E8A">
            <w:pPr>
              <w:widowControl w:val="0"/>
              <w:tabs>
                <w:tab w:val="decimal" w:pos="1350"/>
                <w:tab w:val="left" w:pos="1980"/>
                <w:tab w:val="left" w:pos="4230"/>
              </w:tabs>
              <w:autoSpaceDE w:val="0"/>
              <w:autoSpaceDN w:val="0"/>
              <w:adjustRightInd w:val="0"/>
              <w:spacing w:after="0" w:line="240" w:lineRule="auto"/>
              <w:jc w:val="both"/>
              <w:rPr>
                <w:rFonts w:ascii="Times New Roman" w:hAnsi="Times New Roman" w:cs="Times New Roman"/>
                <w:color w:val="000000"/>
                <w:sz w:val="24"/>
                <w:szCs w:val="24"/>
              </w:rPr>
            </w:pPr>
          </w:p>
        </w:tc>
      </w:tr>
    </w:tbl>
    <w:p w:rsidR="00BF3E8A" w:rsidRDefault="00737C4F">
      <w:pPr>
        <w:widowControl w:val="0"/>
        <w:tabs>
          <w:tab w:val="left" w:pos="4230"/>
        </w:tabs>
        <w:autoSpaceDE w:val="0"/>
        <w:autoSpaceDN w:val="0"/>
        <w:adjustRightInd w:val="0"/>
        <w:spacing w:after="0" w:line="240" w:lineRule="auto"/>
        <w:rPr>
          <w:rFonts w:ascii="Arial" w:hAnsi="Arial" w:cs="Arial"/>
          <w:color w:val="000000"/>
          <w:sz w:val="20"/>
          <w:szCs w:val="20"/>
        </w:rPr>
      </w:pPr>
      <w:r>
        <w:rPr>
          <w:rFonts w:ascii="Arial" w:hAnsi="Arial" w:cs="Arial"/>
          <w:noProof/>
          <w:color w:val="000000"/>
          <w:sz w:val="20"/>
          <w:szCs w:val="20"/>
        </w:rPr>
        <w:pict>
          <v:shapetype id="_x0000_t32" coordsize="21600,21600" o:spt="32" o:oned="t" path="m,l21600,21600e" filled="f">
            <v:path arrowok="t" fillok="f" o:connecttype="none"/>
            <o:lock v:ext="edit" shapetype="t"/>
          </v:shapetype>
          <v:shape id="_x0000_s1030" type="#_x0000_t32" style="position:absolute;margin-left:250.95pt;margin-top:9.75pt;width:14pt;height:7pt;flip:x;z-index:251666432;mso-position-horizontal-relative:text;mso-position-vertical-relative:text" o:connectortype="straight">
            <v:stroke endarrow="block"/>
          </v:shape>
        </w:pict>
      </w:r>
      <w:r>
        <w:rPr>
          <w:rFonts w:ascii="Arial" w:hAnsi="Arial" w:cs="Arial"/>
          <w:noProof/>
          <w:color w:val="000000"/>
          <w:sz w:val="20"/>
          <w:szCs w:val="20"/>
        </w:rPr>
        <w:pict>
          <v:shapetype id="_x0000_t202" coordsize="21600,21600" o:spt="202" path="m,l,21600r21600,l21600,xe">
            <v:stroke joinstyle="miter"/>
            <v:path gradientshapeok="t" o:connecttype="rect"/>
          </v:shapetype>
          <v:shape id="_x0000_s1028" type="#_x0000_t202" style="position:absolute;margin-left:294.4pt;margin-top:6.4pt;width:43.55pt;height:19.05pt;z-index:251665408;mso-position-horizontal-relative:text;mso-position-vertical-relative:text;mso-width-relative:margin;mso-height-relative:margin" filled="f" stroked="f">
            <v:textbox style="mso-next-textbox:#_x0000_s1028">
              <w:txbxContent>
                <w:p w:rsidR="003A3880" w:rsidRDefault="003A3880" w:rsidP="003A3880">
                  <w:r>
                    <w:t>díl "c"</w:t>
                  </w:r>
                </w:p>
              </w:txbxContent>
            </v:textbox>
          </v:shape>
        </w:pict>
      </w:r>
    </w:p>
    <w:p w:rsidR="001644A8" w:rsidRDefault="00737C4F">
      <w:pPr>
        <w:widowControl w:val="0"/>
        <w:tabs>
          <w:tab w:val="left" w:pos="4230"/>
        </w:tabs>
        <w:autoSpaceDE w:val="0"/>
        <w:autoSpaceDN w:val="0"/>
        <w:adjustRightInd w:val="0"/>
        <w:spacing w:after="0" w:line="240" w:lineRule="auto"/>
        <w:rPr>
          <w:rFonts w:ascii="Arial" w:hAnsi="Arial" w:cs="Arial"/>
          <w:color w:val="000000"/>
          <w:sz w:val="20"/>
          <w:szCs w:val="20"/>
        </w:rPr>
      </w:pPr>
      <w:r>
        <w:rPr>
          <w:rFonts w:ascii="Arial" w:hAnsi="Arial" w:cs="Arial"/>
          <w:noProof/>
          <w:color w:val="000000"/>
          <w:sz w:val="20"/>
          <w:szCs w:val="20"/>
        </w:rPr>
        <w:pict>
          <v:shape id="_x0000_s1031" type="#_x0000_t32" style="position:absolute;margin-left:312.65pt;margin-top:10.3pt;width:0;height:26.95pt;flip:y;z-index:251667456" o:connectortype="straight">
            <v:stroke endarrow="block"/>
          </v:shape>
        </w:pict>
      </w:r>
      <w:r>
        <w:rPr>
          <w:rFonts w:ascii="Arial" w:hAnsi="Arial" w:cs="Arial"/>
          <w:noProof/>
          <w:color w:val="000000"/>
          <w:sz w:val="20"/>
          <w:szCs w:val="20"/>
          <w:lang w:eastAsia="en-US"/>
        </w:rPr>
        <w:pict>
          <v:shape id="_x0000_s1027" type="#_x0000_t202" style="position:absolute;margin-left:219.2pt;margin-top:1.95pt;width:43.55pt;height:19.05pt;z-index:251664384;mso-width-relative:margin;mso-height-relative:margin" filled="f" stroked="f">
            <v:textbox style="mso-next-textbox:#_x0000_s1027">
              <w:txbxContent>
                <w:p w:rsidR="003A3880" w:rsidRDefault="003A3880">
                  <w:r>
                    <w:t>díl "a"</w:t>
                  </w:r>
                </w:p>
              </w:txbxContent>
            </v:textbox>
          </v:shape>
        </w:pict>
      </w:r>
    </w:p>
    <w:p w:rsidR="001644A8" w:rsidRDefault="001644A8">
      <w:pPr>
        <w:widowControl w:val="0"/>
        <w:tabs>
          <w:tab w:val="left" w:pos="4230"/>
        </w:tabs>
        <w:autoSpaceDE w:val="0"/>
        <w:autoSpaceDN w:val="0"/>
        <w:adjustRightInd w:val="0"/>
        <w:spacing w:after="0" w:line="240" w:lineRule="auto"/>
        <w:rPr>
          <w:rFonts w:ascii="Arial" w:hAnsi="Arial" w:cs="Arial"/>
          <w:color w:val="000000"/>
          <w:sz w:val="20"/>
          <w:szCs w:val="20"/>
        </w:rPr>
      </w:pPr>
    </w:p>
    <w:p w:rsidR="005E785F" w:rsidRDefault="005E785F">
      <w:pPr>
        <w:widowControl w:val="0"/>
        <w:tabs>
          <w:tab w:val="left" w:pos="4230"/>
        </w:tabs>
        <w:autoSpaceDE w:val="0"/>
        <w:autoSpaceDN w:val="0"/>
        <w:adjustRightInd w:val="0"/>
        <w:spacing w:after="113" w:line="240" w:lineRule="auto"/>
        <w:rPr>
          <w:rFonts w:ascii="Times New Roman" w:hAnsi="Times New Roman" w:cs="Times New Roman"/>
          <w:b/>
          <w:bCs/>
          <w:color w:val="000000"/>
          <w:sz w:val="32"/>
          <w:szCs w:val="32"/>
          <w:u w:val="single"/>
        </w:rPr>
      </w:pPr>
    </w:p>
    <w:p w:rsidR="005E785F" w:rsidRDefault="005E785F">
      <w:pPr>
        <w:widowControl w:val="0"/>
        <w:tabs>
          <w:tab w:val="left" w:pos="4230"/>
        </w:tabs>
        <w:autoSpaceDE w:val="0"/>
        <w:autoSpaceDN w:val="0"/>
        <w:adjustRightInd w:val="0"/>
        <w:spacing w:after="113" w:line="240" w:lineRule="auto"/>
        <w:rPr>
          <w:rFonts w:ascii="Times New Roman" w:hAnsi="Times New Roman" w:cs="Times New Roman"/>
          <w:b/>
          <w:bCs/>
          <w:color w:val="000000"/>
          <w:sz w:val="32"/>
          <w:szCs w:val="32"/>
          <w:u w:val="single"/>
        </w:rPr>
      </w:pPr>
    </w:p>
    <w:p w:rsidR="005E785F" w:rsidRDefault="005E785F">
      <w:pPr>
        <w:widowControl w:val="0"/>
        <w:tabs>
          <w:tab w:val="left" w:pos="4230"/>
        </w:tabs>
        <w:autoSpaceDE w:val="0"/>
        <w:autoSpaceDN w:val="0"/>
        <w:adjustRightInd w:val="0"/>
        <w:spacing w:after="113" w:line="240" w:lineRule="auto"/>
        <w:rPr>
          <w:rFonts w:ascii="Times New Roman" w:hAnsi="Times New Roman" w:cs="Times New Roman"/>
          <w:b/>
          <w:bCs/>
          <w:color w:val="000000"/>
          <w:sz w:val="32"/>
          <w:szCs w:val="32"/>
          <w:u w:val="single"/>
        </w:rPr>
      </w:pPr>
    </w:p>
    <w:p w:rsidR="00BF3E8A" w:rsidRDefault="00856B8C">
      <w:pPr>
        <w:widowControl w:val="0"/>
        <w:tabs>
          <w:tab w:val="left" w:pos="4230"/>
        </w:tabs>
        <w:autoSpaceDE w:val="0"/>
        <w:autoSpaceDN w:val="0"/>
        <w:adjustRightInd w:val="0"/>
        <w:spacing w:after="113" w:line="240" w:lineRule="auto"/>
        <w:rPr>
          <w:rFonts w:ascii="Times New Roman" w:hAnsi="Times New Roman" w:cs="Times New Roman"/>
          <w:b/>
          <w:bCs/>
          <w:color w:val="000000"/>
          <w:sz w:val="32"/>
          <w:szCs w:val="32"/>
          <w:u w:val="single"/>
        </w:rPr>
      </w:pPr>
      <w:r>
        <w:rPr>
          <w:rFonts w:ascii="Times New Roman" w:hAnsi="Times New Roman" w:cs="Times New Roman"/>
          <w:b/>
          <w:bCs/>
          <w:color w:val="000000"/>
          <w:sz w:val="32"/>
          <w:szCs w:val="32"/>
          <w:u w:val="single"/>
        </w:rPr>
        <w:t>B. ZNALECKÝ POSUDEK</w:t>
      </w:r>
    </w:p>
    <w:p w:rsidR="00BF3E8A" w:rsidRDefault="00856B8C">
      <w:pPr>
        <w:widowControl w:val="0"/>
        <w:tabs>
          <w:tab w:val="left" w:pos="4230"/>
        </w:tabs>
        <w:autoSpaceDE w:val="0"/>
        <w:autoSpaceDN w:val="0"/>
        <w:adjustRightInd w:val="0"/>
        <w:spacing w:before="170" w:after="57"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Oceňovací předpis</w:t>
      </w:r>
    </w:p>
    <w:p w:rsidR="00BF3E8A" w:rsidRDefault="00856B8C">
      <w:pPr>
        <w:widowControl w:val="0"/>
        <w:tabs>
          <w:tab w:val="left" w:pos="4230"/>
        </w:tabs>
        <w:autoSpaceDE w:val="0"/>
        <w:autoSpaceDN w:val="0"/>
        <w:adjustRightInd w:val="0"/>
        <w:spacing w:after="113"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Ocenění je provedeno podle zákona č. 151/1997 Sb., o oceňování majetku ve znění zákonů č. 121/2000 Sb., č. 237/2004 Sb., č. 257/2004 Sb., č. 296/2007 Sb., č. 188/2011 Sb., č. 350/2012 Sb., č. 303/2013 Sb., č. 340/2013 Sb., č. 344/2013 Sb., č. 228/2014 Sb. a č. 225/2017 Sb. a vyhlášky MF ČR č. 441/2013 Sb. ve znění vyhlášky č. 199/2014 Sb., č. 345/2015 Sb., č. 53/2016 Sb., č. 443/2016 Sb. a č. 457/2017 Sb., kterou se provádějí některá ustanovení zákona č. 151/1997 Sb. </w:t>
      </w:r>
    </w:p>
    <w:p w:rsidR="00BF3E8A" w:rsidRDefault="00856B8C">
      <w:pPr>
        <w:widowControl w:val="0"/>
        <w:tabs>
          <w:tab w:val="left" w:pos="4230"/>
        </w:tabs>
        <w:autoSpaceDE w:val="0"/>
        <w:autoSpaceDN w:val="0"/>
        <w:adjustRightInd w:val="0"/>
        <w:spacing w:before="170" w:after="0" w:line="240" w:lineRule="auto"/>
        <w:ind w:left="270"/>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t>1. Pozemky</w:t>
      </w:r>
    </w:p>
    <w:p w:rsidR="00BF3E8A" w:rsidRDefault="00856B8C">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Díl „a” a díl „c” z pozemku </w:t>
      </w:r>
      <w:proofErr w:type="gramStart"/>
      <w:r>
        <w:rPr>
          <w:rFonts w:ascii="Times New Roman" w:hAnsi="Times New Roman" w:cs="Times New Roman"/>
          <w:color w:val="000000"/>
          <w:sz w:val="24"/>
          <w:szCs w:val="24"/>
        </w:rPr>
        <w:t>p.č.</w:t>
      </w:r>
      <w:proofErr w:type="gramEnd"/>
      <w:r>
        <w:rPr>
          <w:rFonts w:ascii="Times New Roman" w:hAnsi="Times New Roman" w:cs="Times New Roman"/>
          <w:color w:val="000000"/>
          <w:sz w:val="24"/>
          <w:szCs w:val="24"/>
        </w:rPr>
        <w:t xml:space="preserve"> 23/6 v kultuře orná půda jsou zemědělskými pozemky v severní části </w:t>
      </w:r>
      <w:proofErr w:type="spellStart"/>
      <w:r>
        <w:rPr>
          <w:rFonts w:ascii="Times New Roman" w:hAnsi="Times New Roman" w:cs="Times New Roman"/>
          <w:color w:val="000000"/>
          <w:sz w:val="24"/>
          <w:szCs w:val="24"/>
        </w:rPr>
        <w:t>k.ú</w:t>
      </w:r>
      <w:proofErr w:type="spellEnd"/>
      <w:r>
        <w:rPr>
          <w:rFonts w:ascii="Times New Roman" w:hAnsi="Times New Roman" w:cs="Times New Roman"/>
          <w:color w:val="000000"/>
          <w:sz w:val="24"/>
          <w:szCs w:val="24"/>
        </w:rPr>
        <w:t>. Kobylá nad Vidnavkou jako část většího zemědělského půdního celku v místní části zvané Zadní hranice. Na oceňovaných pozemcích nejsou žádné předměty ocenění. Pozemky jsou nepravidelného řemenovitého tvaru, mírně svažitého charakteru.</w:t>
      </w:r>
    </w:p>
    <w:p w:rsidR="005E785F" w:rsidRDefault="005E785F">
      <w:pPr>
        <w:widowControl w:val="0"/>
        <w:shd w:val="solid" w:color="FFFFFF" w:fill="FFFFFF"/>
        <w:tabs>
          <w:tab w:val="left" w:pos="4230"/>
        </w:tabs>
        <w:autoSpaceDE w:val="0"/>
        <w:autoSpaceDN w:val="0"/>
        <w:adjustRightInd w:val="0"/>
        <w:spacing w:before="125" w:after="62" w:line="240" w:lineRule="auto"/>
        <w:rPr>
          <w:rFonts w:ascii="Times New Roman" w:hAnsi="Times New Roman" w:cs="Times New Roman"/>
          <w:b/>
          <w:bCs/>
          <w:color w:val="000000"/>
          <w:sz w:val="24"/>
          <w:szCs w:val="24"/>
        </w:rPr>
      </w:pPr>
    </w:p>
    <w:p w:rsidR="00BF3E8A" w:rsidRDefault="00856B8C">
      <w:pPr>
        <w:widowControl w:val="0"/>
        <w:shd w:val="solid" w:color="FFFFFF" w:fill="FFFFFF"/>
        <w:tabs>
          <w:tab w:val="left" w:pos="4230"/>
        </w:tabs>
        <w:autoSpaceDE w:val="0"/>
        <w:autoSpaceDN w:val="0"/>
        <w:adjustRightInd w:val="0"/>
        <w:spacing w:before="125" w:after="62"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Ocenění</w:t>
      </w:r>
    </w:p>
    <w:p w:rsidR="00BF3E8A" w:rsidRDefault="00856B8C">
      <w:pPr>
        <w:widowControl w:val="0"/>
        <w:shd w:val="solid" w:color="FFFFFF" w:fill="FFFFFF"/>
        <w:autoSpaceDE w:val="0"/>
        <w:autoSpaceDN w:val="0"/>
        <w:adjustRightInd w:val="0"/>
        <w:spacing w:before="240" w:after="6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Zemědělské pozemky oceněné dle § 6</w:t>
      </w:r>
    </w:p>
    <w:tbl>
      <w:tblPr>
        <w:tblW w:w="0" w:type="auto"/>
        <w:tblInd w:w="10" w:type="dxa"/>
        <w:tblLayout w:type="fixed"/>
        <w:tblCellMar>
          <w:left w:w="0" w:type="dxa"/>
          <w:right w:w="0" w:type="dxa"/>
        </w:tblCellMar>
        <w:tblLook w:val="0000" w:firstRow="0" w:lastRow="0" w:firstColumn="0" w:lastColumn="0" w:noHBand="0" w:noVBand="0"/>
      </w:tblPr>
      <w:tblGrid>
        <w:gridCol w:w="2003"/>
        <w:gridCol w:w="945"/>
        <w:gridCol w:w="831"/>
        <w:gridCol w:w="1096"/>
        <w:gridCol w:w="983"/>
        <w:gridCol w:w="1020"/>
        <w:gridCol w:w="378"/>
        <w:gridCol w:w="718"/>
        <w:gridCol w:w="1664"/>
      </w:tblGrid>
      <w:tr w:rsidR="00BF3E8A">
        <w:tc>
          <w:tcPr>
            <w:tcW w:w="2003" w:type="dxa"/>
            <w:tcBorders>
              <w:top w:val="single" w:sz="6" w:space="0" w:color="auto"/>
              <w:left w:val="single" w:sz="8" w:space="0" w:color="auto"/>
              <w:bottom w:val="single" w:sz="6" w:space="0" w:color="auto"/>
              <w:right w:val="nil"/>
            </w:tcBorders>
            <w:shd w:val="pct50" w:color="C0C0C0" w:fill="FFFFFF"/>
            <w:vAlign w:val="center"/>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Název</w:t>
            </w:r>
          </w:p>
        </w:tc>
        <w:tc>
          <w:tcPr>
            <w:tcW w:w="945" w:type="dxa"/>
            <w:tcBorders>
              <w:top w:val="single" w:sz="6" w:space="0" w:color="auto"/>
              <w:left w:val="nil"/>
              <w:bottom w:val="single" w:sz="8" w:space="0" w:color="auto"/>
              <w:right w:val="nil"/>
            </w:tcBorders>
            <w:shd w:val="pct50" w:color="C0C0C0" w:fill="FFFFFF"/>
            <w:vAlign w:val="center"/>
          </w:tcPr>
          <w:p w:rsidR="00BF3E8A" w:rsidRDefault="00856B8C">
            <w:pPr>
              <w:widowControl w:val="0"/>
              <w:tabs>
                <w:tab w:val="left" w:pos="4230"/>
              </w:tab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Parcelní číslo</w:t>
            </w:r>
          </w:p>
        </w:tc>
        <w:tc>
          <w:tcPr>
            <w:tcW w:w="831" w:type="dxa"/>
            <w:tcBorders>
              <w:top w:val="single" w:sz="6" w:space="0" w:color="auto"/>
              <w:left w:val="nil"/>
              <w:bottom w:val="single" w:sz="8" w:space="0" w:color="auto"/>
              <w:right w:val="nil"/>
            </w:tcBorders>
            <w:shd w:val="pct50" w:color="C0C0C0" w:fill="FFFFFF"/>
            <w:vAlign w:val="center"/>
          </w:tcPr>
          <w:p w:rsidR="00BF3E8A" w:rsidRDefault="00856B8C">
            <w:pPr>
              <w:widowControl w:val="0"/>
              <w:tabs>
                <w:tab w:val="left" w:pos="4230"/>
              </w:tab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BPEJ</w:t>
            </w:r>
          </w:p>
        </w:tc>
        <w:tc>
          <w:tcPr>
            <w:tcW w:w="1096" w:type="dxa"/>
            <w:tcBorders>
              <w:top w:val="single" w:sz="6" w:space="0" w:color="auto"/>
              <w:left w:val="nil"/>
              <w:bottom w:val="single" w:sz="8" w:space="0" w:color="auto"/>
              <w:right w:val="nil"/>
            </w:tcBorders>
            <w:shd w:val="pct50" w:color="C0C0C0" w:fill="FFFFFF"/>
            <w:vAlign w:val="center"/>
          </w:tcPr>
          <w:p w:rsidR="00BF3E8A" w:rsidRDefault="00856B8C">
            <w:pPr>
              <w:widowControl w:val="0"/>
              <w:tabs>
                <w:tab w:val="left" w:pos="4230"/>
              </w:tab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Výměra</w:t>
            </w:r>
          </w:p>
          <w:p w:rsidR="00BF3E8A" w:rsidRDefault="00856B8C">
            <w:pPr>
              <w:widowControl w:val="0"/>
              <w:tabs>
                <w:tab w:val="left" w:pos="4230"/>
              </w:tab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[m2]</w:t>
            </w:r>
          </w:p>
        </w:tc>
        <w:tc>
          <w:tcPr>
            <w:tcW w:w="983" w:type="dxa"/>
            <w:tcBorders>
              <w:top w:val="single" w:sz="6" w:space="0" w:color="auto"/>
              <w:left w:val="nil"/>
              <w:bottom w:val="single" w:sz="8" w:space="0" w:color="auto"/>
              <w:right w:val="nil"/>
            </w:tcBorders>
            <w:shd w:val="pct50" w:color="C0C0C0" w:fill="FFFFFF"/>
            <w:vAlign w:val="center"/>
          </w:tcPr>
          <w:p w:rsidR="00BF3E8A" w:rsidRDefault="00856B8C">
            <w:pPr>
              <w:widowControl w:val="0"/>
              <w:tabs>
                <w:tab w:val="left" w:pos="4230"/>
              </w:tab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JC</w:t>
            </w:r>
          </w:p>
          <w:p w:rsidR="00BF3E8A" w:rsidRDefault="00856B8C">
            <w:pPr>
              <w:widowControl w:val="0"/>
              <w:tabs>
                <w:tab w:val="left" w:pos="4230"/>
              </w:tab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[Kč/m2]</w:t>
            </w:r>
          </w:p>
        </w:tc>
        <w:tc>
          <w:tcPr>
            <w:tcW w:w="1020" w:type="dxa"/>
            <w:tcBorders>
              <w:top w:val="single" w:sz="6" w:space="0" w:color="auto"/>
              <w:left w:val="nil"/>
              <w:bottom w:val="single" w:sz="8" w:space="0" w:color="auto"/>
              <w:right w:val="nil"/>
            </w:tcBorders>
            <w:shd w:val="pct50" w:color="C0C0C0" w:fill="FFFFFF"/>
            <w:vAlign w:val="center"/>
          </w:tcPr>
          <w:p w:rsidR="00BF3E8A" w:rsidRDefault="00856B8C">
            <w:pPr>
              <w:widowControl w:val="0"/>
              <w:tabs>
                <w:tab w:val="left" w:pos="4230"/>
              </w:tab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Úprava</w:t>
            </w:r>
          </w:p>
          <w:p w:rsidR="00BF3E8A" w:rsidRDefault="00856B8C">
            <w:pPr>
              <w:widowControl w:val="0"/>
              <w:tabs>
                <w:tab w:val="left" w:pos="4230"/>
              </w:tab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1096" w:type="dxa"/>
            <w:gridSpan w:val="2"/>
            <w:tcBorders>
              <w:top w:val="single" w:sz="6" w:space="0" w:color="auto"/>
              <w:left w:val="nil"/>
              <w:bottom w:val="single" w:sz="8" w:space="0" w:color="auto"/>
              <w:right w:val="nil"/>
            </w:tcBorders>
            <w:shd w:val="pct50" w:color="C0C0C0" w:fill="FFFFFF"/>
            <w:vAlign w:val="center"/>
          </w:tcPr>
          <w:p w:rsidR="00BF3E8A" w:rsidRDefault="00856B8C">
            <w:pPr>
              <w:widowControl w:val="0"/>
              <w:tabs>
                <w:tab w:val="left" w:pos="4230"/>
              </w:tab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UC</w:t>
            </w:r>
          </w:p>
          <w:p w:rsidR="00BF3E8A" w:rsidRDefault="00856B8C">
            <w:pPr>
              <w:widowControl w:val="0"/>
              <w:tabs>
                <w:tab w:val="left" w:pos="4230"/>
              </w:tab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[Kč/m2]</w:t>
            </w:r>
          </w:p>
        </w:tc>
        <w:tc>
          <w:tcPr>
            <w:tcW w:w="1664" w:type="dxa"/>
            <w:tcBorders>
              <w:top w:val="single" w:sz="6" w:space="0" w:color="auto"/>
              <w:left w:val="nil"/>
              <w:bottom w:val="single" w:sz="6" w:space="0" w:color="auto"/>
              <w:right w:val="single" w:sz="8" w:space="0" w:color="auto"/>
            </w:tcBorders>
            <w:shd w:val="pct50" w:color="C0C0C0" w:fill="FFFFFF"/>
            <w:vAlign w:val="center"/>
          </w:tcPr>
          <w:p w:rsidR="00BF3E8A" w:rsidRDefault="00856B8C">
            <w:pPr>
              <w:widowControl w:val="0"/>
              <w:tabs>
                <w:tab w:val="left" w:pos="4230"/>
              </w:tab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Cena</w:t>
            </w:r>
          </w:p>
          <w:p w:rsidR="00BF3E8A" w:rsidRDefault="00856B8C">
            <w:pPr>
              <w:widowControl w:val="0"/>
              <w:tabs>
                <w:tab w:val="left" w:pos="4230"/>
              </w:tabs>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[Kč]</w:t>
            </w:r>
          </w:p>
        </w:tc>
      </w:tr>
      <w:tr w:rsidR="00BF3E8A">
        <w:tc>
          <w:tcPr>
            <w:tcW w:w="2003" w:type="dxa"/>
            <w:tcBorders>
              <w:top w:val="nil"/>
              <w:left w:val="single" w:sz="8" w:space="0" w:color="auto"/>
              <w:bottom w:val="single" w:sz="6" w:space="0" w:color="auto"/>
              <w:right w:val="nil"/>
            </w:tcBorders>
            <w:shd w:val="solid" w:color="FFFFFF" w:fill="FFFFFF"/>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orná půda</w:t>
            </w:r>
          </w:p>
        </w:tc>
        <w:tc>
          <w:tcPr>
            <w:tcW w:w="945" w:type="dxa"/>
            <w:tcBorders>
              <w:top w:val="nil"/>
              <w:left w:val="nil"/>
              <w:bottom w:val="single" w:sz="8" w:space="0" w:color="auto"/>
              <w:right w:val="nil"/>
            </w:tcBorders>
            <w:shd w:val="solid" w:color="FFFFFF" w:fill="FFFFFF"/>
          </w:tcPr>
          <w:p w:rsidR="00BF3E8A" w:rsidRDefault="00856B8C">
            <w:pPr>
              <w:widowControl w:val="0"/>
              <w:tabs>
                <w:tab w:val="left" w:pos="4230"/>
              </w:tabs>
              <w:autoSpaceDE w:val="0"/>
              <w:autoSpaceDN w:val="0"/>
              <w:adjustRightInd w:val="0"/>
              <w:spacing w:after="0" w:line="240" w:lineRule="auto"/>
              <w:jc w:val="center"/>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díl"a</w:t>
            </w:r>
            <w:proofErr w:type="spellEnd"/>
            <w:r>
              <w:rPr>
                <w:rFonts w:ascii="Times New Roman" w:hAnsi="Times New Roman" w:cs="Times New Roman"/>
                <w:color w:val="000000"/>
                <w:sz w:val="24"/>
                <w:szCs w:val="24"/>
              </w:rPr>
              <w:t xml:space="preserve">" z </w:t>
            </w:r>
            <w:proofErr w:type="gramStart"/>
            <w:r>
              <w:rPr>
                <w:rFonts w:ascii="Times New Roman" w:hAnsi="Times New Roman" w:cs="Times New Roman"/>
                <w:color w:val="000000"/>
                <w:sz w:val="24"/>
                <w:szCs w:val="24"/>
              </w:rPr>
              <w:t>p.č.</w:t>
            </w:r>
            <w:proofErr w:type="gramEnd"/>
            <w:r>
              <w:rPr>
                <w:rFonts w:ascii="Times New Roman" w:hAnsi="Times New Roman" w:cs="Times New Roman"/>
                <w:color w:val="000000"/>
                <w:sz w:val="24"/>
                <w:szCs w:val="24"/>
              </w:rPr>
              <w:t xml:space="preserve"> 23/6</w:t>
            </w:r>
          </w:p>
        </w:tc>
        <w:tc>
          <w:tcPr>
            <w:tcW w:w="831" w:type="dxa"/>
            <w:tcBorders>
              <w:top w:val="nil"/>
              <w:left w:val="nil"/>
              <w:bottom w:val="single" w:sz="8" w:space="0" w:color="auto"/>
              <w:right w:val="nil"/>
            </w:tcBorders>
            <w:shd w:val="solid" w:color="FFFFFF" w:fill="FFFFFF"/>
          </w:tcPr>
          <w:p w:rsidR="00BF3E8A" w:rsidRDefault="00856B8C">
            <w:pPr>
              <w:widowControl w:val="0"/>
              <w:tabs>
                <w:tab w:val="decimal" w:pos="450"/>
                <w:tab w:val="left" w:pos="4230"/>
              </w:tabs>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63251</w:t>
            </w:r>
          </w:p>
        </w:tc>
        <w:tc>
          <w:tcPr>
            <w:tcW w:w="1096" w:type="dxa"/>
            <w:tcBorders>
              <w:top w:val="nil"/>
              <w:left w:val="nil"/>
              <w:bottom w:val="single" w:sz="8" w:space="0" w:color="auto"/>
              <w:right w:val="nil"/>
            </w:tcBorders>
            <w:shd w:val="solid" w:color="FFFFFF" w:fill="FFFFFF"/>
          </w:tcPr>
          <w:p w:rsidR="00BF3E8A" w:rsidRDefault="00856B8C">
            <w:pPr>
              <w:widowControl w:val="0"/>
              <w:tabs>
                <w:tab w:val="decimal" w:pos="630"/>
                <w:tab w:val="left" w:pos="4230"/>
              </w:tabs>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236</w:t>
            </w:r>
          </w:p>
        </w:tc>
        <w:tc>
          <w:tcPr>
            <w:tcW w:w="983" w:type="dxa"/>
            <w:tcBorders>
              <w:top w:val="nil"/>
              <w:left w:val="nil"/>
              <w:bottom w:val="single" w:sz="8" w:space="0" w:color="auto"/>
              <w:right w:val="nil"/>
            </w:tcBorders>
            <w:shd w:val="solid" w:color="FFFFFF" w:fill="FFFFFF"/>
          </w:tcPr>
          <w:p w:rsidR="00BF3E8A" w:rsidRDefault="00856B8C">
            <w:pPr>
              <w:widowControl w:val="0"/>
              <w:tabs>
                <w:tab w:val="decimal" w:pos="540"/>
                <w:tab w:val="left" w:pos="189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b/>
              <w:t>4,96</w:t>
            </w:r>
          </w:p>
        </w:tc>
        <w:tc>
          <w:tcPr>
            <w:tcW w:w="1020" w:type="dxa"/>
            <w:tcBorders>
              <w:top w:val="nil"/>
              <w:left w:val="nil"/>
              <w:bottom w:val="single" w:sz="8" w:space="0" w:color="auto"/>
              <w:right w:val="nil"/>
            </w:tcBorders>
            <w:shd w:val="solid" w:color="FFFFFF" w:fill="FFFFFF"/>
          </w:tcPr>
          <w:p w:rsidR="00BF3E8A" w:rsidRDefault="00BF3E8A">
            <w:pPr>
              <w:widowControl w:val="0"/>
              <w:tabs>
                <w:tab w:val="decimal" w:pos="540"/>
                <w:tab w:val="left" w:pos="1890"/>
              </w:tabs>
              <w:autoSpaceDE w:val="0"/>
              <w:autoSpaceDN w:val="0"/>
              <w:adjustRightInd w:val="0"/>
              <w:spacing w:after="0" w:line="240" w:lineRule="auto"/>
              <w:jc w:val="center"/>
              <w:rPr>
                <w:rFonts w:ascii="Times New Roman" w:hAnsi="Times New Roman" w:cs="Times New Roman"/>
                <w:vanish/>
                <w:color w:val="000000"/>
                <w:sz w:val="24"/>
                <w:szCs w:val="24"/>
              </w:rPr>
            </w:pPr>
          </w:p>
        </w:tc>
        <w:tc>
          <w:tcPr>
            <w:tcW w:w="1096" w:type="dxa"/>
            <w:gridSpan w:val="2"/>
            <w:tcBorders>
              <w:top w:val="nil"/>
              <w:left w:val="nil"/>
              <w:bottom w:val="single" w:sz="8" w:space="0" w:color="auto"/>
              <w:right w:val="nil"/>
            </w:tcBorders>
            <w:shd w:val="solid" w:color="FFFFFF" w:fill="FFFFFF"/>
          </w:tcPr>
          <w:p w:rsidR="00BF3E8A" w:rsidRDefault="00856B8C">
            <w:pPr>
              <w:widowControl w:val="0"/>
              <w:tabs>
                <w:tab w:val="decimal" w:pos="540"/>
                <w:tab w:val="left" w:pos="810"/>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t>4,96</w:t>
            </w:r>
          </w:p>
        </w:tc>
        <w:tc>
          <w:tcPr>
            <w:tcW w:w="1664" w:type="dxa"/>
            <w:tcBorders>
              <w:top w:val="nil"/>
              <w:left w:val="nil"/>
              <w:bottom w:val="single" w:sz="6" w:space="0" w:color="auto"/>
              <w:right w:val="single" w:sz="8" w:space="0" w:color="auto"/>
            </w:tcBorders>
            <w:shd w:val="solid" w:color="FFFFFF" w:fill="FFFFFF"/>
          </w:tcPr>
          <w:p w:rsidR="00BF3E8A" w:rsidRDefault="00856B8C">
            <w:pPr>
              <w:widowControl w:val="0"/>
              <w:tabs>
                <w:tab w:val="decimal" w:pos="900"/>
                <w:tab w:val="left" w:pos="171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b/>
              <w:t>1 170,56</w:t>
            </w:r>
          </w:p>
        </w:tc>
      </w:tr>
      <w:tr w:rsidR="00BF3E8A">
        <w:trPr>
          <w:hidden/>
        </w:trPr>
        <w:tc>
          <w:tcPr>
            <w:tcW w:w="2003" w:type="dxa"/>
            <w:tcBorders>
              <w:top w:val="nil"/>
              <w:left w:val="single" w:sz="8" w:space="0" w:color="auto"/>
              <w:bottom w:val="single" w:sz="6" w:space="0" w:color="auto"/>
              <w:right w:val="nil"/>
            </w:tcBorders>
            <w:shd w:val="solid" w:color="FFFFFF" w:fill="FFFFFF"/>
          </w:tcPr>
          <w:p w:rsidR="00BF3E8A" w:rsidRDefault="00BF3E8A">
            <w:pPr>
              <w:widowControl w:val="0"/>
              <w:tabs>
                <w:tab w:val="left" w:pos="4230"/>
              </w:tabs>
              <w:autoSpaceDE w:val="0"/>
              <w:autoSpaceDN w:val="0"/>
              <w:adjustRightInd w:val="0"/>
              <w:spacing w:after="0" w:line="240" w:lineRule="auto"/>
              <w:rPr>
                <w:rFonts w:ascii="Times New Roman" w:hAnsi="Times New Roman" w:cs="Times New Roman"/>
                <w:vanish/>
                <w:color w:val="000000"/>
                <w:sz w:val="24"/>
                <w:szCs w:val="24"/>
              </w:rPr>
            </w:pPr>
          </w:p>
        </w:tc>
        <w:tc>
          <w:tcPr>
            <w:tcW w:w="945" w:type="dxa"/>
            <w:tcBorders>
              <w:top w:val="nil"/>
              <w:left w:val="nil"/>
              <w:bottom w:val="single" w:sz="8" w:space="0" w:color="auto"/>
              <w:right w:val="nil"/>
            </w:tcBorders>
            <w:shd w:val="solid" w:color="FFFFFF" w:fill="FFFFFF"/>
          </w:tcPr>
          <w:p w:rsidR="00BF3E8A" w:rsidRDefault="00856B8C">
            <w:pPr>
              <w:widowControl w:val="0"/>
              <w:tabs>
                <w:tab w:val="left" w:pos="4230"/>
              </w:tabs>
              <w:autoSpaceDE w:val="0"/>
              <w:autoSpaceDN w:val="0"/>
              <w:adjustRightInd w:val="0"/>
              <w:spacing w:after="0" w:line="240" w:lineRule="auto"/>
              <w:jc w:val="center"/>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díl"a</w:t>
            </w:r>
            <w:proofErr w:type="spellEnd"/>
            <w:r>
              <w:rPr>
                <w:rFonts w:ascii="Times New Roman" w:hAnsi="Times New Roman" w:cs="Times New Roman"/>
                <w:color w:val="000000"/>
                <w:sz w:val="24"/>
                <w:szCs w:val="24"/>
              </w:rPr>
              <w:t xml:space="preserve">" z </w:t>
            </w:r>
            <w:proofErr w:type="gramStart"/>
            <w:r>
              <w:rPr>
                <w:rFonts w:ascii="Times New Roman" w:hAnsi="Times New Roman" w:cs="Times New Roman"/>
                <w:color w:val="000000"/>
                <w:sz w:val="24"/>
                <w:szCs w:val="24"/>
              </w:rPr>
              <w:t>p.č.</w:t>
            </w:r>
            <w:proofErr w:type="gramEnd"/>
            <w:r>
              <w:rPr>
                <w:rFonts w:ascii="Times New Roman" w:hAnsi="Times New Roman" w:cs="Times New Roman"/>
                <w:color w:val="000000"/>
                <w:sz w:val="24"/>
                <w:szCs w:val="24"/>
              </w:rPr>
              <w:t xml:space="preserve"> 23/6</w:t>
            </w:r>
          </w:p>
        </w:tc>
        <w:tc>
          <w:tcPr>
            <w:tcW w:w="831" w:type="dxa"/>
            <w:tcBorders>
              <w:top w:val="nil"/>
              <w:left w:val="nil"/>
              <w:bottom w:val="single" w:sz="8" w:space="0" w:color="auto"/>
              <w:right w:val="nil"/>
            </w:tcBorders>
            <w:shd w:val="solid" w:color="FFFFFF" w:fill="FFFFFF"/>
          </w:tcPr>
          <w:p w:rsidR="00BF3E8A" w:rsidRDefault="00856B8C">
            <w:pPr>
              <w:widowControl w:val="0"/>
              <w:tabs>
                <w:tab w:val="decimal" w:pos="450"/>
                <w:tab w:val="left" w:pos="4230"/>
              </w:tabs>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63244</w:t>
            </w:r>
          </w:p>
        </w:tc>
        <w:tc>
          <w:tcPr>
            <w:tcW w:w="1096" w:type="dxa"/>
            <w:tcBorders>
              <w:top w:val="nil"/>
              <w:left w:val="nil"/>
              <w:bottom w:val="single" w:sz="8" w:space="0" w:color="auto"/>
              <w:right w:val="nil"/>
            </w:tcBorders>
            <w:shd w:val="solid" w:color="FFFFFF" w:fill="FFFFFF"/>
          </w:tcPr>
          <w:p w:rsidR="00BF3E8A" w:rsidRDefault="00856B8C">
            <w:pPr>
              <w:widowControl w:val="0"/>
              <w:tabs>
                <w:tab w:val="decimal" w:pos="630"/>
                <w:tab w:val="left" w:pos="4230"/>
              </w:tabs>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57</w:t>
            </w:r>
          </w:p>
        </w:tc>
        <w:tc>
          <w:tcPr>
            <w:tcW w:w="983" w:type="dxa"/>
            <w:tcBorders>
              <w:top w:val="nil"/>
              <w:left w:val="nil"/>
              <w:bottom w:val="single" w:sz="8" w:space="0" w:color="auto"/>
              <w:right w:val="nil"/>
            </w:tcBorders>
            <w:shd w:val="solid" w:color="FFFFFF" w:fill="FFFFFF"/>
          </w:tcPr>
          <w:p w:rsidR="00BF3E8A" w:rsidRDefault="00856B8C">
            <w:pPr>
              <w:widowControl w:val="0"/>
              <w:tabs>
                <w:tab w:val="decimal" w:pos="540"/>
                <w:tab w:val="left" w:pos="189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b/>
              <w:t>3,65</w:t>
            </w:r>
          </w:p>
        </w:tc>
        <w:tc>
          <w:tcPr>
            <w:tcW w:w="1020" w:type="dxa"/>
            <w:tcBorders>
              <w:top w:val="nil"/>
              <w:left w:val="nil"/>
              <w:bottom w:val="single" w:sz="8" w:space="0" w:color="auto"/>
              <w:right w:val="nil"/>
            </w:tcBorders>
            <w:shd w:val="solid" w:color="FFFFFF" w:fill="FFFFFF"/>
          </w:tcPr>
          <w:p w:rsidR="00BF3E8A" w:rsidRDefault="00BF3E8A">
            <w:pPr>
              <w:widowControl w:val="0"/>
              <w:tabs>
                <w:tab w:val="decimal" w:pos="540"/>
                <w:tab w:val="left" w:pos="1890"/>
              </w:tabs>
              <w:autoSpaceDE w:val="0"/>
              <w:autoSpaceDN w:val="0"/>
              <w:adjustRightInd w:val="0"/>
              <w:spacing w:after="0" w:line="240" w:lineRule="auto"/>
              <w:jc w:val="center"/>
              <w:rPr>
                <w:rFonts w:ascii="Times New Roman" w:hAnsi="Times New Roman" w:cs="Times New Roman"/>
                <w:vanish/>
                <w:color w:val="000000"/>
                <w:sz w:val="24"/>
                <w:szCs w:val="24"/>
              </w:rPr>
            </w:pPr>
          </w:p>
        </w:tc>
        <w:tc>
          <w:tcPr>
            <w:tcW w:w="1096" w:type="dxa"/>
            <w:gridSpan w:val="2"/>
            <w:tcBorders>
              <w:top w:val="nil"/>
              <w:left w:val="nil"/>
              <w:bottom w:val="single" w:sz="8" w:space="0" w:color="auto"/>
              <w:right w:val="nil"/>
            </w:tcBorders>
            <w:shd w:val="solid" w:color="FFFFFF" w:fill="FFFFFF"/>
          </w:tcPr>
          <w:p w:rsidR="00BF3E8A" w:rsidRDefault="00856B8C">
            <w:pPr>
              <w:widowControl w:val="0"/>
              <w:tabs>
                <w:tab w:val="decimal" w:pos="540"/>
                <w:tab w:val="left" w:pos="810"/>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t>3,65</w:t>
            </w:r>
          </w:p>
        </w:tc>
        <w:tc>
          <w:tcPr>
            <w:tcW w:w="1664" w:type="dxa"/>
            <w:tcBorders>
              <w:top w:val="nil"/>
              <w:left w:val="nil"/>
              <w:bottom w:val="single" w:sz="6" w:space="0" w:color="auto"/>
              <w:right w:val="single" w:sz="8" w:space="0" w:color="auto"/>
            </w:tcBorders>
            <w:shd w:val="solid" w:color="FFFFFF" w:fill="FFFFFF"/>
          </w:tcPr>
          <w:p w:rsidR="00BF3E8A" w:rsidRDefault="00856B8C">
            <w:pPr>
              <w:widowControl w:val="0"/>
              <w:tabs>
                <w:tab w:val="decimal" w:pos="900"/>
                <w:tab w:val="left" w:pos="171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b/>
              <w:t>208,05</w:t>
            </w:r>
          </w:p>
        </w:tc>
      </w:tr>
      <w:tr w:rsidR="00BF3E8A">
        <w:tc>
          <w:tcPr>
            <w:tcW w:w="7974" w:type="dxa"/>
            <w:gridSpan w:val="8"/>
            <w:tcBorders>
              <w:top w:val="nil"/>
              <w:left w:val="single" w:sz="8" w:space="0" w:color="auto"/>
              <w:bottom w:val="nil"/>
              <w:right w:val="nil"/>
            </w:tcBorders>
            <w:shd w:val="solid" w:color="FFFFFF" w:fill="FFFFFF"/>
          </w:tcPr>
          <w:p w:rsidR="00BF3E8A" w:rsidRDefault="00856B8C">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Zemědělské pozemky oceněné dle § 6</w:t>
            </w:r>
          </w:p>
        </w:tc>
        <w:tc>
          <w:tcPr>
            <w:tcW w:w="1664" w:type="dxa"/>
            <w:tcBorders>
              <w:top w:val="nil"/>
              <w:left w:val="nil"/>
              <w:bottom w:val="nil"/>
              <w:right w:val="single" w:sz="8" w:space="0" w:color="auto"/>
            </w:tcBorders>
            <w:shd w:val="solid" w:color="FFFFFF" w:fill="FFFFFF"/>
          </w:tcPr>
          <w:p w:rsidR="00BF3E8A" w:rsidRDefault="00BF3E8A">
            <w:pPr>
              <w:widowControl w:val="0"/>
              <w:tabs>
                <w:tab w:val="decimal" w:pos="900"/>
                <w:tab w:val="left" w:pos="2430"/>
              </w:tabs>
              <w:autoSpaceDE w:val="0"/>
              <w:autoSpaceDN w:val="0"/>
              <w:adjustRightInd w:val="0"/>
              <w:spacing w:after="0" w:line="240" w:lineRule="auto"/>
              <w:rPr>
                <w:rFonts w:ascii="Times New Roman" w:hAnsi="Times New Roman" w:cs="Times New Roman"/>
                <w:color w:val="000000"/>
                <w:sz w:val="24"/>
                <w:szCs w:val="24"/>
              </w:rPr>
            </w:pPr>
          </w:p>
        </w:tc>
      </w:tr>
      <w:tr w:rsidR="00BF3E8A">
        <w:tc>
          <w:tcPr>
            <w:tcW w:w="7974" w:type="dxa"/>
            <w:gridSpan w:val="8"/>
            <w:tcBorders>
              <w:top w:val="nil"/>
              <w:left w:val="single" w:sz="8" w:space="0" w:color="auto"/>
              <w:bottom w:val="single" w:sz="6" w:space="0" w:color="auto"/>
              <w:right w:val="nil"/>
            </w:tcBorders>
            <w:shd w:val="solid" w:color="FFFFFF" w:fill="FFFFFF"/>
          </w:tcPr>
          <w:p w:rsidR="00BF3E8A" w:rsidRDefault="00856B8C">
            <w:pPr>
              <w:widowControl w:val="0"/>
              <w:tabs>
                <w:tab w:val="decimal" w:pos="4140"/>
                <w:tab w:val="left" w:pos="6210"/>
              </w:tabs>
              <w:autoSpaceDE w:val="0"/>
              <w:autoSpaceDN w:val="0"/>
              <w:adjustRightInd w:val="0"/>
              <w:spacing w:after="0" w:line="240" w:lineRule="auto"/>
              <w:rPr>
                <w:rFonts w:ascii="Times New Roman" w:hAnsi="Times New Roman" w:cs="Times New Roman"/>
                <w:color w:val="000000"/>
                <w:sz w:val="24"/>
                <w:szCs w:val="24"/>
                <w:vertAlign w:val="superscript"/>
              </w:rPr>
            </w:pPr>
            <w:r>
              <w:rPr>
                <w:rFonts w:ascii="Times New Roman" w:hAnsi="Times New Roman" w:cs="Times New Roman"/>
                <w:color w:val="000000"/>
                <w:sz w:val="24"/>
                <w:szCs w:val="24"/>
              </w:rPr>
              <w:t>Celkem:</w:t>
            </w:r>
            <w:r>
              <w:rPr>
                <w:rFonts w:ascii="Times New Roman" w:hAnsi="Times New Roman" w:cs="Times New Roman"/>
                <w:color w:val="000000"/>
                <w:sz w:val="24"/>
                <w:szCs w:val="24"/>
              </w:rPr>
              <w:tab/>
              <w:t>293 m</w:t>
            </w:r>
            <w:r>
              <w:rPr>
                <w:rFonts w:ascii="Times New Roman" w:hAnsi="Times New Roman" w:cs="Times New Roman"/>
                <w:color w:val="000000"/>
                <w:sz w:val="24"/>
                <w:szCs w:val="24"/>
                <w:vertAlign w:val="superscript"/>
              </w:rPr>
              <w:t>2</w:t>
            </w:r>
          </w:p>
        </w:tc>
        <w:tc>
          <w:tcPr>
            <w:tcW w:w="1664" w:type="dxa"/>
            <w:tcBorders>
              <w:top w:val="nil"/>
              <w:left w:val="nil"/>
              <w:bottom w:val="single" w:sz="6" w:space="0" w:color="auto"/>
              <w:right w:val="single" w:sz="8" w:space="0" w:color="auto"/>
            </w:tcBorders>
            <w:shd w:val="solid" w:color="FFFFFF" w:fill="FFFFFF"/>
          </w:tcPr>
          <w:p w:rsidR="00BF3E8A" w:rsidRDefault="00856B8C">
            <w:pPr>
              <w:widowControl w:val="0"/>
              <w:tabs>
                <w:tab w:val="decimal" w:pos="900"/>
                <w:tab w:val="left" w:pos="2430"/>
              </w:tabs>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b/>
              <w:t>1 378,61</w:t>
            </w:r>
          </w:p>
        </w:tc>
      </w:tr>
      <w:tr w:rsidR="00BF3E8A">
        <w:tc>
          <w:tcPr>
            <w:tcW w:w="6878" w:type="dxa"/>
            <w:gridSpan w:val="6"/>
            <w:tcBorders>
              <w:top w:val="nil"/>
              <w:left w:val="nil"/>
              <w:bottom w:val="nil"/>
              <w:right w:val="nil"/>
            </w:tcBorders>
            <w:shd w:val="solid" w:color="FFFFFF" w:fill="FFFFFF"/>
          </w:tcPr>
          <w:p w:rsidR="00BF3E8A" w:rsidRDefault="00856B8C">
            <w:pPr>
              <w:widowControl w:val="0"/>
              <w:autoSpaceDE w:val="0"/>
              <w:autoSpaceDN w:val="0"/>
              <w:adjustRightInd w:val="0"/>
              <w:spacing w:before="240"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Pozemky - zjištěná cena celkem</w:t>
            </w:r>
          </w:p>
        </w:tc>
        <w:tc>
          <w:tcPr>
            <w:tcW w:w="378" w:type="dxa"/>
            <w:tcBorders>
              <w:top w:val="single" w:sz="6" w:space="0" w:color="auto"/>
              <w:left w:val="single" w:sz="8" w:space="0" w:color="auto"/>
              <w:bottom w:val="single" w:sz="6" w:space="0" w:color="auto"/>
              <w:right w:val="nil"/>
            </w:tcBorders>
            <w:shd w:val="solid" w:color="FFFFFF" w:fill="FFFFFF"/>
          </w:tcPr>
          <w:p w:rsidR="00BF3E8A" w:rsidRDefault="00856B8C">
            <w:pPr>
              <w:widowControl w:val="0"/>
              <w:autoSpaceDE w:val="0"/>
              <w:autoSpaceDN w:val="0"/>
              <w:adjustRightInd w:val="0"/>
              <w:spacing w:before="240"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w:t>
            </w:r>
          </w:p>
        </w:tc>
        <w:tc>
          <w:tcPr>
            <w:tcW w:w="2382" w:type="dxa"/>
            <w:gridSpan w:val="2"/>
            <w:tcBorders>
              <w:top w:val="single" w:sz="6" w:space="0" w:color="auto"/>
              <w:left w:val="nil"/>
              <w:bottom w:val="single" w:sz="6" w:space="0" w:color="auto"/>
              <w:right w:val="single" w:sz="8" w:space="0" w:color="auto"/>
            </w:tcBorders>
            <w:shd w:val="solid" w:color="FFFFFF" w:fill="FFFFFF"/>
          </w:tcPr>
          <w:p w:rsidR="00BF3E8A" w:rsidRDefault="00856B8C">
            <w:pPr>
              <w:widowControl w:val="0"/>
              <w:tabs>
                <w:tab w:val="decimal" w:pos="1440"/>
                <w:tab w:val="left" w:pos="3150"/>
              </w:tabs>
              <w:autoSpaceDE w:val="0"/>
              <w:autoSpaceDN w:val="0"/>
              <w:adjustRightInd w:val="0"/>
              <w:spacing w:before="240"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b/>
              <w:t>1 378,61 Kč</w:t>
            </w:r>
          </w:p>
        </w:tc>
      </w:tr>
    </w:tbl>
    <w:p w:rsidR="00BF3E8A" w:rsidRDefault="00BF3E8A">
      <w:pPr>
        <w:widowControl w:val="0"/>
        <w:tabs>
          <w:tab w:val="left" w:pos="4230"/>
        </w:tabs>
        <w:autoSpaceDE w:val="0"/>
        <w:autoSpaceDN w:val="0"/>
        <w:adjustRightInd w:val="0"/>
        <w:spacing w:after="0" w:line="240" w:lineRule="auto"/>
        <w:rPr>
          <w:rFonts w:ascii="Times New Roman" w:hAnsi="Times New Roman" w:cs="Times New Roman"/>
          <w:b/>
          <w:bCs/>
          <w:color w:val="000000"/>
          <w:sz w:val="24"/>
          <w:szCs w:val="24"/>
        </w:rPr>
      </w:pPr>
    </w:p>
    <w:p w:rsidR="00BF3E8A" w:rsidRDefault="00856B8C">
      <w:pPr>
        <w:widowControl w:val="0"/>
        <w:tabs>
          <w:tab w:val="left" w:pos="4230"/>
        </w:tabs>
        <w:autoSpaceDE w:val="0"/>
        <w:autoSpaceDN w:val="0"/>
        <w:adjustRightInd w:val="0"/>
        <w:spacing w:after="113" w:line="240" w:lineRule="auto"/>
        <w:rPr>
          <w:rFonts w:ascii="Times New Roman" w:hAnsi="Times New Roman" w:cs="Times New Roman"/>
          <w:b/>
          <w:bCs/>
          <w:color w:val="000000"/>
          <w:sz w:val="32"/>
          <w:szCs w:val="32"/>
          <w:u w:val="single"/>
        </w:rPr>
      </w:pPr>
      <w:r>
        <w:rPr>
          <w:rFonts w:ascii="Times New Roman" w:hAnsi="Times New Roman" w:cs="Times New Roman"/>
          <w:b/>
          <w:bCs/>
          <w:color w:val="000000"/>
          <w:sz w:val="32"/>
          <w:szCs w:val="32"/>
          <w:u w:val="single"/>
        </w:rPr>
        <w:t>C. REKAPITULACE</w:t>
      </w:r>
    </w:p>
    <w:tbl>
      <w:tblPr>
        <w:tblW w:w="0" w:type="auto"/>
        <w:tblInd w:w="10" w:type="dxa"/>
        <w:tblLayout w:type="fixed"/>
        <w:tblCellMar>
          <w:left w:w="0" w:type="dxa"/>
          <w:right w:w="0" w:type="dxa"/>
        </w:tblCellMar>
        <w:tblLook w:val="0000" w:firstRow="0" w:lastRow="0" w:firstColumn="0" w:lastColumn="0" w:noHBand="0" w:noVBand="0"/>
      </w:tblPr>
      <w:tblGrid>
        <w:gridCol w:w="7332"/>
        <w:gridCol w:w="2117"/>
        <w:gridCol w:w="189"/>
      </w:tblGrid>
      <w:tr w:rsidR="00BF3E8A">
        <w:tc>
          <w:tcPr>
            <w:tcW w:w="9449" w:type="dxa"/>
            <w:gridSpan w:val="2"/>
            <w:tcBorders>
              <w:top w:val="single" w:sz="6" w:space="0" w:color="auto"/>
              <w:left w:val="single" w:sz="8" w:space="0" w:color="auto"/>
              <w:bottom w:val="nil"/>
              <w:right w:val="nil"/>
            </w:tcBorders>
          </w:tcPr>
          <w:p w:rsidR="00BF3E8A" w:rsidRDefault="00BF3E8A">
            <w:pPr>
              <w:widowControl w:val="0"/>
              <w:autoSpaceDE w:val="0"/>
              <w:autoSpaceDN w:val="0"/>
              <w:adjustRightInd w:val="0"/>
              <w:spacing w:after="0" w:line="240" w:lineRule="auto"/>
              <w:ind w:left="285"/>
              <w:rPr>
                <w:rFonts w:ascii="Times New Roman" w:hAnsi="Times New Roman" w:cs="Times New Roman"/>
                <w:color w:val="000000"/>
                <w:sz w:val="4"/>
                <w:szCs w:val="4"/>
              </w:rPr>
            </w:pPr>
          </w:p>
        </w:tc>
        <w:tc>
          <w:tcPr>
            <w:tcW w:w="189" w:type="dxa"/>
            <w:tcBorders>
              <w:top w:val="single" w:sz="6" w:space="0" w:color="auto"/>
              <w:left w:val="nil"/>
              <w:bottom w:val="nil"/>
              <w:right w:val="single" w:sz="8" w:space="0" w:color="auto"/>
            </w:tcBorders>
          </w:tcPr>
          <w:p w:rsidR="00BF3E8A" w:rsidRDefault="00856B8C">
            <w:pPr>
              <w:widowControl w:val="0"/>
              <w:autoSpaceDE w:val="0"/>
              <w:autoSpaceDN w:val="0"/>
              <w:adjustRightInd w:val="0"/>
              <w:spacing w:after="0" w:line="240" w:lineRule="auto"/>
              <w:rPr>
                <w:rFonts w:ascii="Times New Roman" w:hAnsi="Times New Roman" w:cs="Times New Roman"/>
                <w:color w:val="000000"/>
                <w:sz w:val="4"/>
                <w:szCs w:val="4"/>
              </w:rPr>
            </w:pPr>
            <w:r>
              <w:rPr>
                <w:rFonts w:ascii="Times New Roman" w:hAnsi="Times New Roman" w:cs="Times New Roman"/>
                <w:color w:val="000000"/>
                <w:sz w:val="4"/>
                <w:szCs w:val="4"/>
              </w:rPr>
              <w:t xml:space="preserve"> </w:t>
            </w:r>
          </w:p>
        </w:tc>
      </w:tr>
      <w:tr w:rsidR="00BF3E8A">
        <w:tc>
          <w:tcPr>
            <w:tcW w:w="7332" w:type="dxa"/>
            <w:tcBorders>
              <w:top w:val="nil"/>
              <w:left w:val="single" w:sz="8" w:space="0" w:color="auto"/>
              <w:bottom w:val="nil"/>
              <w:right w:val="nil"/>
            </w:tcBorders>
          </w:tcPr>
          <w:p w:rsidR="00BF3E8A" w:rsidRDefault="00856B8C">
            <w:pPr>
              <w:widowControl w:val="0"/>
              <w:tabs>
                <w:tab w:val="left" w:pos="4230"/>
              </w:tabs>
              <w:autoSpaceDE w:val="0"/>
              <w:autoSpaceDN w:val="0"/>
              <w:adjustRightInd w:val="0"/>
              <w:spacing w:after="0" w:line="240" w:lineRule="auto"/>
              <w:ind w:left="270"/>
              <w:rPr>
                <w:rFonts w:ascii="Times New Roman" w:hAnsi="Times New Roman" w:cs="Times New Roman"/>
                <w:color w:val="000000"/>
                <w:sz w:val="24"/>
                <w:szCs w:val="24"/>
              </w:rPr>
            </w:pPr>
            <w:r>
              <w:rPr>
                <w:rFonts w:ascii="Times New Roman" w:hAnsi="Times New Roman" w:cs="Times New Roman"/>
                <w:color w:val="000000"/>
                <w:sz w:val="24"/>
                <w:szCs w:val="24"/>
              </w:rPr>
              <w:t>1. Pozemky</w:t>
            </w:r>
          </w:p>
        </w:tc>
        <w:tc>
          <w:tcPr>
            <w:tcW w:w="2306" w:type="dxa"/>
            <w:gridSpan w:val="2"/>
            <w:tcBorders>
              <w:top w:val="nil"/>
              <w:left w:val="nil"/>
              <w:bottom w:val="nil"/>
              <w:right w:val="single" w:sz="8" w:space="0" w:color="auto"/>
            </w:tcBorders>
          </w:tcPr>
          <w:p w:rsidR="00BF3E8A" w:rsidRDefault="00856B8C">
            <w:pPr>
              <w:widowControl w:val="0"/>
              <w:tabs>
                <w:tab w:val="decimal" w:pos="1350"/>
                <w:tab w:val="left" w:pos="1980"/>
                <w:tab w:val="left" w:pos="423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b/>
              <w:t>1 378,60 Kč</w:t>
            </w:r>
          </w:p>
        </w:tc>
      </w:tr>
      <w:tr w:rsidR="00BF3E8A">
        <w:tc>
          <w:tcPr>
            <w:tcW w:w="9449" w:type="dxa"/>
            <w:gridSpan w:val="2"/>
            <w:tcBorders>
              <w:top w:val="nil"/>
              <w:left w:val="single" w:sz="8" w:space="0" w:color="auto"/>
              <w:bottom w:val="single" w:sz="6" w:space="0" w:color="auto"/>
              <w:right w:val="nil"/>
            </w:tcBorders>
          </w:tcPr>
          <w:p w:rsidR="00BF3E8A" w:rsidRDefault="00BF3E8A">
            <w:pPr>
              <w:widowControl w:val="0"/>
              <w:autoSpaceDE w:val="0"/>
              <w:autoSpaceDN w:val="0"/>
              <w:adjustRightInd w:val="0"/>
              <w:spacing w:after="0" w:line="240" w:lineRule="auto"/>
              <w:ind w:left="285"/>
              <w:rPr>
                <w:rFonts w:ascii="Times New Roman" w:hAnsi="Times New Roman" w:cs="Times New Roman"/>
                <w:color w:val="000000"/>
                <w:sz w:val="4"/>
                <w:szCs w:val="4"/>
              </w:rPr>
            </w:pPr>
          </w:p>
        </w:tc>
        <w:tc>
          <w:tcPr>
            <w:tcW w:w="189" w:type="dxa"/>
            <w:tcBorders>
              <w:top w:val="nil"/>
              <w:left w:val="nil"/>
              <w:bottom w:val="single" w:sz="6" w:space="0" w:color="auto"/>
              <w:right w:val="single" w:sz="8" w:space="0" w:color="auto"/>
            </w:tcBorders>
          </w:tcPr>
          <w:p w:rsidR="00BF3E8A" w:rsidRDefault="00BF3E8A">
            <w:pPr>
              <w:widowControl w:val="0"/>
              <w:autoSpaceDE w:val="0"/>
              <w:autoSpaceDN w:val="0"/>
              <w:adjustRightInd w:val="0"/>
              <w:spacing w:after="0" w:line="240" w:lineRule="auto"/>
              <w:rPr>
                <w:rFonts w:ascii="Times New Roman" w:hAnsi="Times New Roman" w:cs="Times New Roman"/>
                <w:color w:val="000000"/>
                <w:sz w:val="4"/>
                <w:szCs w:val="4"/>
              </w:rPr>
            </w:pPr>
          </w:p>
        </w:tc>
      </w:tr>
    </w:tbl>
    <w:p w:rsidR="00BF3E8A" w:rsidRDefault="00BF3E8A">
      <w:pPr>
        <w:widowControl w:val="0"/>
        <w:tabs>
          <w:tab w:val="left" w:pos="4230"/>
        </w:tabs>
        <w:autoSpaceDE w:val="0"/>
        <w:autoSpaceDN w:val="0"/>
        <w:adjustRightInd w:val="0"/>
        <w:spacing w:after="0" w:line="240" w:lineRule="auto"/>
        <w:rPr>
          <w:rFonts w:ascii="Times New Roman" w:hAnsi="Times New Roman" w:cs="Times New Roman"/>
          <w:color w:val="000000"/>
          <w:sz w:val="16"/>
          <w:szCs w:val="16"/>
        </w:rPr>
      </w:pPr>
    </w:p>
    <w:tbl>
      <w:tblPr>
        <w:tblW w:w="0" w:type="auto"/>
        <w:tblInd w:w="10" w:type="dxa"/>
        <w:tblLayout w:type="fixed"/>
        <w:tblCellMar>
          <w:left w:w="0" w:type="dxa"/>
          <w:right w:w="0" w:type="dxa"/>
        </w:tblCellMar>
        <w:tblLook w:val="0000" w:firstRow="0" w:lastRow="0" w:firstColumn="0" w:lastColumn="0" w:noHBand="0" w:noVBand="0"/>
      </w:tblPr>
      <w:tblGrid>
        <w:gridCol w:w="6085"/>
        <w:gridCol w:w="3288"/>
        <w:gridCol w:w="76"/>
        <w:gridCol w:w="189"/>
      </w:tblGrid>
      <w:tr w:rsidR="00BF3E8A">
        <w:trPr>
          <w:hidden/>
        </w:trPr>
        <w:tc>
          <w:tcPr>
            <w:tcW w:w="9449" w:type="dxa"/>
            <w:gridSpan w:val="3"/>
            <w:tcBorders>
              <w:top w:val="single" w:sz="6" w:space="0" w:color="auto"/>
              <w:left w:val="single" w:sz="8" w:space="0" w:color="auto"/>
              <w:bottom w:val="nil"/>
              <w:right w:val="nil"/>
            </w:tcBorders>
          </w:tcPr>
          <w:p w:rsidR="00BF3E8A" w:rsidRDefault="00BF3E8A">
            <w:pPr>
              <w:widowControl w:val="0"/>
              <w:autoSpaceDE w:val="0"/>
              <w:autoSpaceDN w:val="0"/>
              <w:adjustRightInd w:val="0"/>
              <w:spacing w:after="0" w:line="240" w:lineRule="auto"/>
              <w:ind w:left="285"/>
              <w:rPr>
                <w:rFonts w:ascii="Times New Roman" w:hAnsi="Times New Roman" w:cs="Times New Roman"/>
                <w:vanish/>
                <w:color w:val="000000"/>
                <w:sz w:val="16"/>
                <w:szCs w:val="16"/>
              </w:rPr>
            </w:pPr>
          </w:p>
        </w:tc>
        <w:tc>
          <w:tcPr>
            <w:tcW w:w="189" w:type="dxa"/>
            <w:tcBorders>
              <w:top w:val="single" w:sz="6" w:space="0" w:color="auto"/>
              <w:left w:val="nil"/>
              <w:bottom w:val="nil"/>
              <w:right w:val="single" w:sz="8" w:space="0" w:color="auto"/>
            </w:tcBorders>
          </w:tcPr>
          <w:p w:rsidR="00BF3E8A" w:rsidRDefault="00BF3E8A">
            <w:pPr>
              <w:widowControl w:val="0"/>
              <w:autoSpaceDE w:val="0"/>
              <w:autoSpaceDN w:val="0"/>
              <w:adjustRightInd w:val="0"/>
              <w:spacing w:after="0" w:line="240" w:lineRule="auto"/>
              <w:rPr>
                <w:rFonts w:ascii="Times New Roman" w:hAnsi="Times New Roman" w:cs="Times New Roman"/>
                <w:color w:val="000000"/>
                <w:sz w:val="16"/>
                <w:szCs w:val="16"/>
              </w:rPr>
            </w:pPr>
          </w:p>
        </w:tc>
      </w:tr>
      <w:tr w:rsidR="00BF3E8A">
        <w:tc>
          <w:tcPr>
            <w:tcW w:w="6085" w:type="dxa"/>
            <w:tcBorders>
              <w:top w:val="nil"/>
              <w:left w:val="single" w:sz="8" w:space="0" w:color="auto"/>
              <w:bottom w:val="nil"/>
              <w:right w:val="nil"/>
            </w:tcBorders>
          </w:tcPr>
          <w:p w:rsidR="00BF3E8A" w:rsidRDefault="00856B8C">
            <w:pPr>
              <w:widowControl w:val="0"/>
              <w:tabs>
                <w:tab w:val="left" w:pos="7110"/>
              </w:tabs>
              <w:autoSpaceDE w:val="0"/>
              <w:autoSpaceDN w:val="0"/>
              <w:adjustRightInd w:val="0"/>
              <w:spacing w:before="113" w:after="0" w:line="240" w:lineRule="auto"/>
              <w:rPr>
                <w:rFonts w:ascii="Times New Roman" w:hAnsi="Times New Roman" w:cs="Times New Roman"/>
                <w:b/>
                <w:bCs/>
                <w:color w:val="000000"/>
                <w:sz w:val="32"/>
                <w:szCs w:val="32"/>
              </w:rPr>
            </w:pPr>
            <w:r>
              <w:rPr>
                <w:rFonts w:ascii="Times New Roman" w:hAnsi="Times New Roman" w:cs="Times New Roman"/>
                <w:b/>
                <w:bCs/>
                <w:color w:val="000000"/>
                <w:sz w:val="32"/>
                <w:szCs w:val="32"/>
              </w:rPr>
              <w:t>Výsledná cena - celkem:</w:t>
            </w:r>
          </w:p>
        </w:tc>
        <w:tc>
          <w:tcPr>
            <w:tcW w:w="3553" w:type="dxa"/>
            <w:gridSpan w:val="3"/>
            <w:tcBorders>
              <w:top w:val="nil"/>
              <w:left w:val="nil"/>
              <w:bottom w:val="nil"/>
              <w:right w:val="single" w:sz="8" w:space="0" w:color="auto"/>
            </w:tcBorders>
          </w:tcPr>
          <w:p w:rsidR="00BF3E8A" w:rsidRDefault="00856B8C">
            <w:pPr>
              <w:widowControl w:val="0"/>
              <w:tabs>
                <w:tab w:val="decimal" w:pos="2250"/>
                <w:tab w:val="left" w:pos="3150"/>
                <w:tab w:val="left" w:pos="7110"/>
              </w:tabs>
              <w:autoSpaceDE w:val="0"/>
              <w:autoSpaceDN w:val="0"/>
              <w:adjustRightInd w:val="0"/>
              <w:spacing w:before="113" w:after="0" w:line="240" w:lineRule="auto"/>
              <w:rPr>
                <w:rFonts w:ascii="Times New Roman" w:hAnsi="Times New Roman" w:cs="Times New Roman"/>
                <w:b/>
                <w:bCs/>
                <w:color w:val="000000"/>
                <w:sz w:val="32"/>
                <w:szCs w:val="32"/>
              </w:rPr>
            </w:pPr>
            <w:r>
              <w:rPr>
                <w:rFonts w:ascii="Times New Roman" w:hAnsi="Times New Roman" w:cs="Times New Roman"/>
                <w:b/>
                <w:bCs/>
                <w:color w:val="000000"/>
                <w:sz w:val="24"/>
                <w:szCs w:val="24"/>
              </w:rPr>
              <w:tab/>
            </w:r>
            <w:r>
              <w:rPr>
                <w:rFonts w:ascii="Times New Roman" w:hAnsi="Times New Roman" w:cs="Times New Roman"/>
                <w:b/>
                <w:bCs/>
                <w:color w:val="000000"/>
                <w:sz w:val="32"/>
                <w:szCs w:val="32"/>
              </w:rPr>
              <w:t>1 378,60 Kč</w:t>
            </w:r>
          </w:p>
        </w:tc>
      </w:tr>
      <w:tr w:rsidR="00BF3E8A">
        <w:tc>
          <w:tcPr>
            <w:tcW w:w="6085" w:type="dxa"/>
            <w:tcBorders>
              <w:top w:val="nil"/>
              <w:left w:val="single" w:sz="8" w:space="0" w:color="auto"/>
              <w:bottom w:val="nil"/>
              <w:right w:val="nil"/>
            </w:tcBorders>
          </w:tcPr>
          <w:p w:rsidR="00BF3E8A" w:rsidRDefault="00856B8C">
            <w:pPr>
              <w:widowControl w:val="0"/>
              <w:tabs>
                <w:tab w:val="left" w:pos="7110"/>
              </w:tabs>
              <w:autoSpaceDE w:val="0"/>
              <w:autoSpaceDN w:val="0"/>
              <w:adjustRightInd w:val="0"/>
              <w:spacing w:before="113" w:after="0" w:line="240" w:lineRule="auto"/>
              <w:rPr>
                <w:rFonts w:ascii="Times New Roman" w:hAnsi="Times New Roman" w:cs="Times New Roman"/>
                <w:b/>
                <w:bCs/>
                <w:color w:val="000000"/>
                <w:sz w:val="32"/>
                <w:szCs w:val="32"/>
              </w:rPr>
            </w:pPr>
            <w:r>
              <w:rPr>
                <w:rFonts w:ascii="Times New Roman" w:hAnsi="Times New Roman" w:cs="Times New Roman"/>
                <w:b/>
                <w:bCs/>
                <w:color w:val="000000"/>
                <w:sz w:val="32"/>
                <w:szCs w:val="32"/>
              </w:rPr>
              <w:t>Výsledná cena po zaokrouhlení dle § 50:</w:t>
            </w:r>
          </w:p>
        </w:tc>
        <w:tc>
          <w:tcPr>
            <w:tcW w:w="3553" w:type="dxa"/>
            <w:gridSpan w:val="3"/>
            <w:tcBorders>
              <w:top w:val="nil"/>
              <w:left w:val="nil"/>
              <w:bottom w:val="nil"/>
              <w:right w:val="single" w:sz="8" w:space="0" w:color="auto"/>
            </w:tcBorders>
          </w:tcPr>
          <w:p w:rsidR="00BF3E8A" w:rsidRDefault="00856B8C">
            <w:pPr>
              <w:widowControl w:val="0"/>
              <w:tabs>
                <w:tab w:val="decimal" w:pos="2250"/>
                <w:tab w:val="left" w:pos="3150"/>
                <w:tab w:val="left" w:pos="7110"/>
              </w:tabs>
              <w:autoSpaceDE w:val="0"/>
              <w:autoSpaceDN w:val="0"/>
              <w:adjustRightInd w:val="0"/>
              <w:spacing w:before="113" w:after="0" w:line="240" w:lineRule="auto"/>
              <w:rPr>
                <w:rFonts w:ascii="Times New Roman" w:hAnsi="Times New Roman" w:cs="Times New Roman"/>
                <w:b/>
                <w:bCs/>
                <w:color w:val="000000"/>
                <w:sz w:val="32"/>
                <w:szCs w:val="32"/>
              </w:rPr>
            </w:pPr>
            <w:r>
              <w:rPr>
                <w:rFonts w:ascii="Times New Roman" w:hAnsi="Times New Roman" w:cs="Times New Roman"/>
                <w:b/>
                <w:bCs/>
                <w:color w:val="000000"/>
                <w:sz w:val="24"/>
                <w:szCs w:val="24"/>
              </w:rPr>
              <w:tab/>
            </w:r>
            <w:r>
              <w:rPr>
                <w:rFonts w:ascii="Times New Roman" w:hAnsi="Times New Roman" w:cs="Times New Roman"/>
                <w:b/>
                <w:bCs/>
                <w:color w:val="000000"/>
                <w:sz w:val="32"/>
                <w:szCs w:val="32"/>
              </w:rPr>
              <w:t>1 380,- Kč</w:t>
            </w:r>
          </w:p>
        </w:tc>
      </w:tr>
      <w:tr w:rsidR="00BF3E8A">
        <w:tc>
          <w:tcPr>
            <w:tcW w:w="9373" w:type="dxa"/>
            <w:gridSpan w:val="2"/>
            <w:tcBorders>
              <w:top w:val="nil"/>
              <w:left w:val="single" w:sz="8" w:space="0" w:color="auto"/>
              <w:bottom w:val="single" w:sz="6" w:space="0" w:color="auto"/>
              <w:right w:val="nil"/>
            </w:tcBorders>
          </w:tcPr>
          <w:p w:rsidR="00BF3E8A" w:rsidRDefault="00856B8C">
            <w:pPr>
              <w:widowControl w:val="0"/>
              <w:tabs>
                <w:tab w:val="decimal" w:pos="1350"/>
                <w:tab w:val="left" w:pos="1980"/>
                <w:tab w:val="left" w:pos="4230"/>
              </w:tabs>
              <w:autoSpaceDE w:val="0"/>
              <w:autoSpaceDN w:val="0"/>
              <w:adjustRightInd w:val="0"/>
              <w:spacing w:before="57"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slovy: </w:t>
            </w:r>
            <w:proofErr w:type="spellStart"/>
            <w:r>
              <w:rPr>
                <w:rFonts w:ascii="Times New Roman" w:hAnsi="Times New Roman" w:cs="Times New Roman"/>
                <w:color w:val="000000"/>
                <w:sz w:val="24"/>
                <w:szCs w:val="24"/>
              </w:rPr>
              <w:t>Jedentisíctřistaosmdesát</w:t>
            </w:r>
            <w:proofErr w:type="spellEnd"/>
            <w:r>
              <w:rPr>
                <w:rFonts w:ascii="Times New Roman" w:hAnsi="Times New Roman" w:cs="Times New Roman"/>
                <w:color w:val="000000"/>
                <w:sz w:val="24"/>
                <w:szCs w:val="24"/>
              </w:rPr>
              <w:t xml:space="preserve"> Kč</w:t>
            </w:r>
          </w:p>
        </w:tc>
        <w:tc>
          <w:tcPr>
            <w:tcW w:w="265" w:type="dxa"/>
            <w:gridSpan w:val="2"/>
            <w:tcBorders>
              <w:top w:val="nil"/>
              <w:left w:val="nil"/>
              <w:bottom w:val="single" w:sz="6" w:space="0" w:color="auto"/>
              <w:right w:val="single" w:sz="8" w:space="0" w:color="auto"/>
            </w:tcBorders>
          </w:tcPr>
          <w:p w:rsidR="00BF3E8A" w:rsidRDefault="00BF3E8A">
            <w:pPr>
              <w:widowControl w:val="0"/>
              <w:tabs>
                <w:tab w:val="decimal" w:pos="2250"/>
                <w:tab w:val="left" w:pos="3150"/>
                <w:tab w:val="left" w:pos="7110"/>
              </w:tabs>
              <w:autoSpaceDE w:val="0"/>
              <w:autoSpaceDN w:val="0"/>
              <w:adjustRightInd w:val="0"/>
              <w:spacing w:before="57" w:after="0" w:line="240" w:lineRule="auto"/>
              <w:rPr>
                <w:rFonts w:ascii="Times New Roman" w:hAnsi="Times New Roman" w:cs="Times New Roman"/>
                <w:color w:val="000000"/>
                <w:sz w:val="32"/>
                <w:szCs w:val="32"/>
              </w:rPr>
            </w:pPr>
          </w:p>
        </w:tc>
      </w:tr>
    </w:tbl>
    <w:p w:rsidR="00BF3E8A" w:rsidRDefault="00BF3E8A">
      <w:pPr>
        <w:widowControl w:val="0"/>
        <w:autoSpaceDE w:val="0"/>
        <w:autoSpaceDN w:val="0"/>
        <w:adjustRightInd w:val="0"/>
        <w:spacing w:after="0" w:line="240" w:lineRule="auto"/>
        <w:rPr>
          <w:rFonts w:ascii="Times New Roman" w:hAnsi="Times New Roman" w:cs="Times New Roman"/>
          <w:b/>
          <w:bCs/>
          <w:color w:val="000000"/>
          <w:sz w:val="24"/>
          <w:szCs w:val="24"/>
        </w:rPr>
      </w:pPr>
    </w:p>
    <w:p w:rsidR="005E785F" w:rsidRDefault="005E785F">
      <w:pPr>
        <w:widowControl w:val="0"/>
        <w:tabs>
          <w:tab w:val="left" w:pos="4230"/>
        </w:tabs>
        <w:autoSpaceDE w:val="0"/>
        <w:autoSpaceDN w:val="0"/>
        <w:adjustRightInd w:val="0"/>
        <w:spacing w:before="340" w:after="113" w:line="240" w:lineRule="auto"/>
        <w:rPr>
          <w:rFonts w:ascii="Times New Roman" w:hAnsi="Times New Roman" w:cs="Times New Roman"/>
          <w:b/>
          <w:bCs/>
          <w:color w:val="000000"/>
          <w:sz w:val="32"/>
          <w:szCs w:val="32"/>
          <w:u w:val="single"/>
        </w:rPr>
      </w:pPr>
    </w:p>
    <w:p w:rsidR="00BF3E8A" w:rsidRDefault="00856B8C">
      <w:pPr>
        <w:widowControl w:val="0"/>
        <w:tabs>
          <w:tab w:val="left" w:pos="4230"/>
        </w:tabs>
        <w:autoSpaceDE w:val="0"/>
        <w:autoSpaceDN w:val="0"/>
        <w:adjustRightInd w:val="0"/>
        <w:spacing w:before="340" w:after="113" w:line="240" w:lineRule="auto"/>
        <w:rPr>
          <w:rFonts w:ascii="Times New Roman" w:hAnsi="Times New Roman" w:cs="Times New Roman"/>
          <w:b/>
          <w:bCs/>
          <w:color w:val="000000"/>
          <w:sz w:val="32"/>
          <w:szCs w:val="32"/>
          <w:u w:val="single"/>
        </w:rPr>
      </w:pPr>
      <w:r>
        <w:rPr>
          <w:rFonts w:ascii="Times New Roman" w:hAnsi="Times New Roman" w:cs="Times New Roman"/>
          <w:b/>
          <w:bCs/>
          <w:color w:val="000000"/>
          <w:sz w:val="32"/>
          <w:szCs w:val="32"/>
          <w:u w:val="single"/>
        </w:rPr>
        <w:t>D. ZNALECKÁ DOLOŽKA</w:t>
      </w:r>
    </w:p>
    <w:p w:rsidR="00BF3E8A" w:rsidRDefault="00856B8C">
      <w:pPr>
        <w:widowControl w:val="0"/>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Znalecký posudek jsem podal jako znalec jmenovaný rozhodnutím Krajského soudu v Ostravě ze dne 15.5.1989 </w:t>
      </w:r>
      <w:proofErr w:type="gramStart"/>
      <w:r>
        <w:rPr>
          <w:rFonts w:ascii="Times New Roman" w:hAnsi="Times New Roman" w:cs="Times New Roman"/>
          <w:color w:val="000000"/>
          <w:sz w:val="24"/>
          <w:szCs w:val="24"/>
        </w:rPr>
        <w:t>č.j.</w:t>
      </w:r>
      <w:proofErr w:type="gram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Spr</w:t>
      </w:r>
      <w:proofErr w:type="spellEnd"/>
      <w:r>
        <w:rPr>
          <w:rFonts w:ascii="Times New Roman" w:hAnsi="Times New Roman" w:cs="Times New Roman"/>
          <w:color w:val="000000"/>
          <w:sz w:val="24"/>
          <w:szCs w:val="24"/>
        </w:rPr>
        <w:t xml:space="preserve"> 2450/89 pro základní obor Ekonomika, odvětví Ceny a odhady nemovitostí.</w:t>
      </w:r>
    </w:p>
    <w:p w:rsidR="00BF3E8A" w:rsidRDefault="00BF3E8A">
      <w:pPr>
        <w:widowControl w:val="0"/>
        <w:autoSpaceDE w:val="0"/>
        <w:autoSpaceDN w:val="0"/>
        <w:adjustRightInd w:val="0"/>
        <w:spacing w:after="0" w:line="240" w:lineRule="auto"/>
        <w:rPr>
          <w:rFonts w:ascii="Times New Roman" w:hAnsi="Times New Roman" w:cs="Times New Roman"/>
          <w:color w:val="000000"/>
          <w:sz w:val="24"/>
          <w:szCs w:val="24"/>
        </w:rPr>
      </w:pPr>
    </w:p>
    <w:p w:rsidR="00BF3E8A" w:rsidRDefault="00856B8C">
      <w:pPr>
        <w:widowControl w:val="0"/>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Otisk kulaté pečeti znalce:</w:t>
      </w:r>
    </w:p>
    <w:p w:rsidR="00BF3E8A" w:rsidRDefault="00BF3E8A">
      <w:pPr>
        <w:widowControl w:val="0"/>
        <w:autoSpaceDE w:val="0"/>
        <w:autoSpaceDN w:val="0"/>
        <w:adjustRightInd w:val="0"/>
        <w:spacing w:after="0" w:line="240" w:lineRule="auto"/>
        <w:jc w:val="both"/>
        <w:rPr>
          <w:rFonts w:ascii="Times New Roman" w:hAnsi="Times New Roman" w:cs="Times New Roman"/>
          <w:color w:val="000000"/>
        </w:rPr>
      </w:pPr>
    </w:p>
    <w:p w:rsidR="00BF3E8A" w:rsidRDefault="00BF3E8A">
      <w:pPr>
        <w:widowControl w:val="0"/>
        <w:autoSpaceDE w:val="0"/>
        <w:autoSpaceDN w:val="0"/>
        <w:adjustRightInd w:val="0"/>
        <w:spacing w:after="0" w:line="240" w:lineRule="auto"/>
        <w:jc w:val="both"/>
        <w:rPr>
          <w:rFonts w:ascii="Times New Roman" w:hAnsi="Times New Roman" w:cs="Times New Roman"/>
          <w:color w:val="000000"/>
        </w:rPr>
      </w:pPr>
    </w:p>
    <w:p w:rsidR="00BF3E8A" w:rsidRDefault="00BF3E8A">
      <w:pPr>
        <w:widowControl w:val="0"/>
        <w:autoSpaceDE w:val="0"/>
        <w:autoSpaceDN w:val="0"/>
        <w:adjustRightInd w:val="0"/>
        <w:spacing w:after="0" w:line="240" w:lineRule="auto"/>
        <w:jc w:val="both"/>
        <w:rPr>
          <w:rFonts w:ascii="Times New Roman" w:hAnsi="Times New Roman" w:cs="Times New Roman"/>
          <w:color w:val="000000"/>
        </w:rPr>
      </w:pPr>
    </w:p>
    <w:p w:rsidR="00BF3E8A" w:rsidRDefault="00BF3E8A">
      <w:pPr>
        <w:widowControl w:val="0"/>
        <w:autoSpaceDE w:val="0"/>
        <w:autoSpaceDN w:val="0"/>
        <w:adjustRightInd w:val="0"/>
        <w:spacing w:after="0" w:line="240" w:lineRule="auto"/>
        <w:jc w:val="both"/>
        <w:rPr>
          <w:rFonts w:ascii="Times New Roman" w:hAnsi="Times New Roman" w:cs="Times New Roman"/>
          <w:color w:val="000000"/>
        </w:rPr>
      </w:pPr>
    </w:p>
    <w:p w:rsidR="00BF3E8A" w:rsidRDefault="00BF3E8A">
      <w:pPr>
        <w:widowControl w:val="0"/>
        <w:autoSpaceDE w:val="0"/>
        <w:autoSpaceDN w:val="0"/>
        <w:adjustRightInd w:val="0"/>
        <w:spacing w:after="0" w:line="240" w:lineRule="auto"/>
        <w:jc w:val="both"/>
        <w:rPr>
          <w:rFonts w:ascii="Times New Roman" w:hAnsi="Times New Roman" w:cs="Times New Roman"/>
          <w:color w:val="000000"/>
        </w:rPr>
      </w:pPr>
    </w:p>
    <w:p w:rsidR="00BF3E8A" w:rsidRDefault="00856B8C">
      <w:pPr>
        <w:widowControl w:val="0"/>
        <w:autoSpaceDE w:val="0"/>
        <w:autoSpaceDN w:val="0"/>
        <w:adjustRightInd w:val="0"/>
        <w:spacing w:after="0" w:line="240" w:lineRule="auto"/>
        <w:ind w:left="4320" w:firstLine="720"/>
        <w:jc w:val="both"/>
        <w:rPr>
          <w:rFonts w:ascii="Times New Roman" w:hAnsi="Times New Roman" w:cs="Times New Roman"/>
          <w:color w:val="000000"/>
        </w:rPr>
      </w:pPr>
      <w:r>
        <w:rPr>
          <w:rFonts w:ascii="Times New Roman" w:hAnsi="Times New Roman" w:cs="Times New Roman"/>
          <w:color w:val="000000"/>
        </w:rPr>
        <w:t xml:space="preserve">Podpis </w:t>
      </w:r>
      <w:proofErr w:type="gramStart"/>
      <w:r>
        <w:rPr>
          <w:rFonts w:ascii="Times New Roman" w:hAnsi="Times New Roman" w:cs="Times New Roman"/>
          <w:color w:val="000000"/>
        </w:rPr>
        <w:t>znalce :</w:t>
      </w:r>
      <w:proofErr w:type="gramEnd"/>
    </w:p>
    <w:p w:rsidR="00BF3E8A" w:rsidRDefault="00BF3E8A">
      <w:pPr>
        <w:widowControl w:val="0"/>
        <w:autoSpaceDE w:val="0"/>
        <w:autoSpaceDN w:val="0"/>
        <w:adjustRightInd w:val="0"/>
        <w:spacing w:after="0" w:line="240" w:lineRule="auto"/>
        <w:jc w:val="both"/>
        <w:rPr>
          <w:rFonts w:ascii="Times New Roman" w:hAnsi="Times New Roman" w:cs="Times New Roman"/>
          <w:color w:val="000000"/>
        </w:rPr>
      </w:pPr>
    </w:p>
    <w:p w:rsidR="00BF3E8A" w:rsidRDefault="00856B8C">
      <w:pPr>
        <w:widowControl w:val="0"/>
        <w:autoSpaceDE w:val="0"/>
        <w:autoSpaceDN w:val="0"/>
        <w:adjustRightInd w:val="0"/>
        <w:spacing w:after="0" w:line="240" w:lineRule="auto"/>
        <w:ind w:firstLine="254"/>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Ing. Klas Přemysl, Tršice 270</w:t>
      </w:r>
    </w:p>
    <w:p w:rsidR="00BF3E8A" w:rsidRDefault="00BF3E8A">
      <w:pPr>
        <w:widowControl w:val="0"/>
        <w:autoSpaceDE w:val="0"/>
        <w:autoSpaceDN w:val="0"/>
        <w:adjustRightInd w:val="0"/>
        <w:spacing w:after="0" w:line="240" w:lineRule="auto"/>
        <w:ind w:firstLine="254"/>
        <w:jc w:val="both"/>
        <w:rPr>
          <w:rFonts w:ascii="Times New Roman" w:hAnsi="Times New Roman" w:cs="Times New Roman"/>
          <w:color w:val="000000"/>
        </w:rPr>
      </w:pPr>
    </w:p>
    <w:p w:rsidR="00BF3E8A" w:rsidRDefault="00BF3E8A">
      <w:pPr>
        <w:widowControl w:val="0"/>
        <w:tabs>
          <w:tab w:val="left" w:pos="4230"/>
        </w:tabs>
        <w:autoSpaceDE w:val="0"/>
        <w:autoSpaceDN w:val="0"/>
        <w:adjustRightInd w:val="0"/>
        <w:spacing w:after="0" w:line="240" w:lineRule="auto"/>
        <w:rPr>
          <w:rFonts w:ascii="Times New Roman" w:hAnsi="Times New Roman" w:cs="Times New Roman"/>
          <w:color w:val="000000"/>
          <w:sz w:val="24"/>
          <w:szCs w:val="24"/>
        </w:rPr>
      </w:pPr>
    </w:p>
    <w:p w:rsidR="005E785F" w:rsidRDefault="005E785F">
      <w:pPr>
        <w:widowControl w:val="0"/>
        <w:tabs>
          <w:tab w:val="left" w:pos="4230"/>
        </w:tabs>
        <w:autoSpaceDE w:val="0"/>
        <w:autoSpaceDN w:val="0"/>
        <w:adjustRightInd w:val="0"/>
        <w:spacing w:after="0" w:line="240" w:lineRule="auto"/>
        <w:rPr>
          <w:rFonts w:ascii="Times New Roman" w:hAnsi="Times New Roman" w:cs="Times New Roman"/>
          <w:b/>
          <w:bCs/>
          <w:color w:val="000000"/>
          <w:sz w:val="32"/>
          <w:szCs w:val="32"/>
          <w:u w:val="single"/>
        </w:rPr>
      </w:pPr>
    </w:p>
    <w:p w:rsidR="00BF3E8A" w:rsidRDefault="00856B8C">
      <w:pPr>
        <w:widowControl w:val="0"/>
        <w:tabs>
          <w:tab w:val="left" w:pos="4230"/>
        </w:tabs>
        <w:autoSpaceDE w:val="0"/>
        <w:autoSpaceDN w:val="0"/>
        <w:adjustRightInd w:val="0"/>
        <w:spacing w:after="0" w:line="240" w:lineRule="auto"/>
        <w:rPr>
          <w:rFonts w:ascii="Times New Roman" w:hAnsi="Times New Roman" w:cs="Times New Roman"/>
          <w:b/>
          <w:bCs/>
          <w:color w:val="000000"/>
          <w:sz w:val="32"/>
          <w:szCs w:val="32"/>
          <w:u w:val="single"/>
        </w:rPr>
      </w:pPr>
      <w:r>
        <w:rPr>
          <w:rFonts w:ascii="Times New Roman" w:hAnsi="Times New Roman" w:cs="Times New Roman"/>
          <w:b/>
          <w:bCs/>
          <w:color w:val="000000"/>
          <w:sz w:val="32"/>
          <w:szCs w:val="32"/>
          <w:u w:val="single"/>
        </w:rPr>
        <w:t>E. SEZNAM PŘÍLOH</w:t>
      </w:r>
    </w:p>
    <w:p w:rsidR="00BF3E8A" w:rsidRDefault="00856B8C" w:rsidP="003A3880">
      <w:pPr>
        <w:widowControl w:val="0"/>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Výpis z katastru nemovitostí LV 10001</w:t>
      </w:r>
      <w:r>
        <w:rPr>
          <w:rFonts w:ascii="Times New Roman" w:hAnsi="Times New Roman" w:cs="Times New Roman"/>
          <w:color w:val="000000"/>
          <w:sz w:val="24"/>
          <w:szCs w:val="24"/>
        </w:rPr>
        <w:tab/>
      </w:r>
      <w:r>
        <w:rPr>
          <w:rFonts w:ascii="Times New Roman" w:hAnsi="Times New Roman" w:cs="Times New Roman"/>
          <w:color w:val="000000"/>
          <w:sz w:val="24"/>
          <w:szCs w:val="24"/>
        </w:rPr>
        <w:tab/>
        <w:t xml:space="preserve"> </w:t>
      </w:r>
      <w:r>
        <w:rPr>
          <w:rFonts w:ascii="Times New Roman" w:hAnsi="Times New Roman" w:cs="Times New Roman"/>
          <w:color w:val="000000"/>
          <w:sz w:val="24"/>
          <w:szCs w:val="24"/>
        </w:rPr>
        <w:tab/>
        <w:t>(</w:t>
      </w:r>
      <w:proofErr w:type="gramStart"/>
      <w:r>
        <w:rPr>
          <w:rFonts w:ascii="Times New Roman" w:hAnsi="Times New Roman" w:cs="Times New Roman"/>
          <w:color w:val="000000"/>
          <w:sz w:val="24"/>
          <w:szCs w:val="24"/>
        </w:rPr>
        <w:t xml:space="preserve">strana  </w:t>
      </w:r>
      <w:r w:rsidR="003A3880">
        <w:rPr>
          <w:rFonts w:ascii="Times New Roman" w:hAnsi="Times New Roman" w:cs="Times New Roman"/>
          <w:color w:val="000000"/>
          <w:sz w:val="24"/>
          <w:szCs w:val="24"/>
        </w:rPr>
        <w:t>5</w:t>
      </w:r>
      <w:r>
        <w:rPr>
          <w:rFonts w:ascii="Times New Roman" w:hAnsi="Times New Roman" w:cs="Times New Roman"/>
          <w:color w:val="000000"/>
          <w:sz w:val="24"/>
          <w:szCs w:val="24"/>
        </w:rPr>
        <w:t>)</w:t>
      </w:r>
      <w:proofErr w:type="gramEnd"/>
    </w:p>
    <w:p w:rsidR="00BF3E8A" w:rsidRDefault="00856B8C" w:rsidP="003A3880">
      <w:pPr>
        <w:widowControl w:val="0"/>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Kopie katastrální mapy</w:t>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t>(</w:t>
      </w:r>
      <w:proofErr w:type="gramStart"/>
      <w:r>
        <w:rPr>
          <w:rFonts w:ascii="Times New Roman" w:hAnsi="Times New Roman" w:cs="Times New Roman"/>
          <w:color w:val="000000"/>
          <w:sz w:val="24"/>
          <w:szCs w:val="24"/>
        </w:rPr>
        <w:t xml:space="preserve">strana  </w:t>
      </w:r>
      <w:r w:rsidR="003A3880">
        <w:rPr>
          <w:rFonts w:ascii="Times New Roman" w:hAnsi="Times New Roman" w:cs="Times New Roman"/>
          <w:color w:val="000000"/>
          <w:sz w:val="24"/>
          <w:szCs w:val="24"/>
        </w:rPr>
        <w:t>6</w:t>
      </w:r>
      <w:r>
        <w:rPr>
          <w:rFonts w:ascii="Times New Roman" w:hAnsi="Times New Roman" w:cs="Times New Roman"/>
          <w:color w:val="000000"/>
          <w:sz w:val="24"/>
          <w:szCs w:val="24"/>
        </w:rPr>
        <w:t>)</w:t>
      </w:r>
      <w:proofErr w:type="gramEnd"/>
    </w:p>
    <w:p w:rsidR="00BF3E8A" w:rsidRDefault="00856B8C" w:rsidP="003A3880">
      <w:pPr>
        <w:widowControl w:val="0"/>
        <w:numPr>
          <w:ilvl w:val="0"/>
          <w:numId w:val="2"/>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Geometrický plán číslo 320-94/2017</w:t>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sidR="003A3880">
        <w:rPr>
          <w:rFonts w:ascii="Times New Roman" w:hAnsi="Times New Roman" w:cs="Times New Roman"/>
          <w:color w:val="000000"/>
          <w:sz w:val="24"/>
          <w:szCs w:val="24"/>
        </w:rPr>
        <w:tab/>
      </w:r>
      <w:r>
        <w:rPr>
          <w:rFonts w:ascii="Times New Roman" w:hAnsi="Times New Roman" w:cs="Times New Roman"/>
          <w:color w:val="000000"/>
          <w:sz w:val="24"/>
          <w:szCs w:val="24"/>
        </w:rPr>
        <w:t>(</w:t>
      </w:r>
      <w:proofErr w:type="gramStart"/>
      <w:r>
        <w:rPr>
          <w:rFonts w:ascii="Times New Roman" w:hAnsi="Times New Roman" w:cs="Times New Roman"/>
          <w:color w:val="000000"/>
          <w:sz w:val="24"/>
          <w:szCs w:val="24"/>
        </w:rPr>
        <w:t xml:space="preserve">strana  </w:t>
      </w:r>
      <w:r w:rsidR="003A3880">
        <w:rPr>
          <w:rFonts w:ascii="Times New Roman" w:hAnsi="Times New Roman" w:cs="Times New Roman"/>
          <w:color w:val="000000"/>
          <w:sz w:val="24"/>
          <w:szCs w:val="24"/>
        </w:rPr>
        <w:t>7</w:t>
      </w:r>
      <w:r w:rsidR="009376F9">
        <w:rPr>
          <w:rFonts w:ascii="Times New Roman" w:hAnsi="Times New Roman" w:cs="Times New Roman"/>
          <w:color w:val="000000"/>
          <w:sz w:val="24"/>
          <w:szCs w:val="24"/>
        </w:rPr>
        <w:t>,8</w:t>
      </w:r>
      <w:proofErr w:type="gramEnd"/>
      <w:r>
        <w:rPr>
          <w:rFonts w:ascii="Times New Roman" w:hAnsi="Times New Roman" w:cs="Times New Roman"/>
          <w:color w:val="000000"/>
          <w:sz w:val="24"/>
          <w:szCs w:val="24"/>
        </w:rPr>
        <w:t>)</w:t>
      </w:r>
    </w:p>
    <w:p w:rsidR="009376F9" w:rsidRDefault="009376F9">
      <w:pPr>
        <w:widowControl w:val="0"/>
        <w:autoSpaceDE w:val="0"/>
        <w:autoSpaceDN w:val="0"/>
        <w:adjustRightInd w:val="0"/>
        <w:spacing w:after="0" w:line="240" w:lineRule="auto"/>
        <w:jc w:val="both"/>
        <w:rPr>
          <w:rFonts w:ascii="Times New Roman" w:hAnsi="Times New Roman" w:cs="Times New Roman"/>
          <w:color w:val="000000"/>
          <w:sz w:val="24"/>
          <w:szCs w:val="24"/>
        </w:rPr>
      </w:pPr>
    </w:p>
    <w:p w:rsidR="005E785F" w:rsidRDefault="009376F9">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1.5pt;height:681pt">
            <v:imagedata r:id="rId12" o:title="LV 10001 Kobylá"/>
          </v:shape>
        </w:pict>
      </w:r>
    </w:p>
    <w:p w:rsidR="009376F9" w:rsidRDefault="009376F9">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pict>
          <v:shape id="_x0000_i1027" type="#_x0000_t75" style="width:481.5pt;height:681pt">
            <v:imagedata r:id="rId13" o:title="KM"/>
          </v:shape>
        </w:pict>
      </w:r>
    </w:p>
    <w:p w:rsidR="005E785F" w:rsidRDefault="005E785F">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rPr>
        <w:lastRenderedPageBreak/>
        <w:drawing>
          <wp:inline distT="0" distB="0" distL="0" distR="0">
            <wp:extent cx="6116955" cy="8648700"/>
            <wp:effectExtent l="19050" t="0" r="0" b="0"/>
            <wp:docPr id="2" name="obrázek 1" descr="F:\Kobylá nV,Obec,poz GP díly a+c\G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Kobylá nV,Obec,poz GP díly a+c\GP.jpg"/>
                    <pic:cNvPicPr>
                      <a:picLocks noChangeAspect="1" noChangeArrowheads="1"/>
                    </pic:cNvPicPr>
                  </pic:nvPicPr>
                  <pic:blipFill>
                    <a:blip r:embed="rId14"/>
                    <a:srcRect/>
                    <a:stretch>
                      <a:fillRect/>
                    </a:stretch>
                  </pic:blipFill>
                  <pic:spPr bwMode="auto">
                    <a:xfrm>
                      <a:off x="0" y="0"/>
                      <a:ext cx="6116955" cy="8648700"/>
                    </a:xfrm>
                    <a:prstGeom prst="rect">
                      <a:avLst/>
                    </a:prstGeom>
                    <a:noFill/>
                    <a:ln w="9525">
                      <a:noFill/>
                      <a:miter lim="800000"/>
                      <a:headEnd/>
                      <a:tailEnd/>
                    </a:ln>
                  </pic:spPr>
                </pic:pic>
              </a:graphicData>
            </a:graphic>
          </wp:inline>
        </w:drawing>
      </w:r>
    </w:p>
    <w:p w:rsidR="005E785F" w:rsidRDefault="005E785F">
      <w:pPr>
        <w:widowControl w:val="0"/>
        <w:autoSpaceDE w:val="0"/>
        <w:autoSpaceDN w:val="0"/>
        <w:adjustRightInd w:val="0"/>
        <w:spacing w:after="0" w:line="240" w:lineRule="auto"/>
        <w:jc w:val="both"/>
        <w:rPr>
          <w:rFonts w:ascii="Times New Roman" w:hAnsi="Times New Roman" w:cs="Times New Roman"/>
          <w:color w:val="000000"/>
          <w:sz w:val="24"/>
          <w:szCs w:val="24"/>
        </w:rPr>
      </w:pPr>
    </w:p>
    <w:p w:rsidR="005E785F" w:rsidRDefault="005E785F">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rPr>
        <w:lastRenderedPageBreak/>
        <w:drawing>
          <wp:inline distT="0" distB="0" distL="0" distR="0">
            <wp:extent cx="6116955" cy="8648700"/>
            <wp:effectExtent l="19050" t="0" r="0" b="0"/>
            <wp:docPr id="3" name="obrázek 2" descr="F:\Kobylá nV,Obec,poz GP díly a+c\G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Kobylá nV,Obec,poz GP díly a+c\GP2.jpg"/>
                    <pic:cNvPicPr>
                      <a:picLocks noChangeAspect="1" noChangeArrowheads="1"/>
                    </pic:cNvPicPr>
                  </pic:nvPicPr>
                  <pic:blipFill>
                    <a:blip r:embed="rId15"/>
                    <a:srcRect/>
                    <a:stretch>
                      <a:fillRect/>
                    </a:stretch>
                  </pic:blipFill>
                  <pic:spPr bwMode="auto">
                    <a:xfrm>
                      <a:off x="0" y="0"/>
                      <a:ext cx="6116955" cy="8648700"/>
                    </a:xfrm>
                    <a:prstGeom prst="rect">
                      <a:avLst/>
                    </a:prstGeom>
                    <a:noFill/>
                    <a:ln w="9525">
                      <a:noFill/>
                      <a:miter lim="800000"/>
                      <a:headEnd/>
                      <a:tailEnd/>
                    </a:ln>
                  </pic:spPr>
                </pic:pic>
              </a:graphicData>
            </a:graphic>
          </wp:inline>
        </w:drawing>
      </w:r>
    </w:p>
    <w:sectPr w:rsidR="005E785F" w:rsidSect="00BF3E8A">
      <w:headerReference w:type="even" r:id="rId16"/>
      <w:headerReference w:type="default" r:id="rId17"/>
      <w:headerReference w:type="first" r:id="rId18"/>
      <w:footerReference w:type="first" r:id="rId19"/>
      <w:pgSz w:w="11906" w:h="16838"/>
      <w:pgMar w:top="1417" w:right="1134" w:bottom="1417" w:left="1134" w:header="720" w:footer="72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6EC1" w:rsidRDefault="00316EC1">
      <w:pPr>
        <w:spacing w:after="0" w:line="240" w:lineRule="auto"/>
      </w:pPr>
      <w:r>
        <w:separator/>
      </w:r>
    </w:p>
  </w:endnote>
  <w:endnote w:type="continuationSeparator" w:id="0">
    <w:p w:rsidR="00316EC1" w:rsidRDefault="00316E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E8A" w:rsidRDefault="00856B8C">
    <w:pPr>
      <w:widowControl w:val="0"/>
      <w:autoSpaceDE w:val="0"/>
      <w:autoSpaceDN w:val="0"/>
      <w:adjustRightInd w:val="0"/>
      <w:spacing w:after="0" w:line="240" w:lineRule="auto"/>
      <w:rPr>
        <w:rFonts w:ascii="Arial" w:hAnsi="Arial" w:cs="Arial"/>
        <w:color w:val="000000"/>
      </w:rPr>
    </w:pPr>
    <w:r>
      <w:rPr>
        <w:rFonts w:ascii="Arial" w:hAnsi="Arial" w:cs="Arial"/>
        <w:color w:val="000000"/>
      </w:rPr>
      <w:t xml:space="preserve"> </w:t>
    </w:r>
  </w:p>
  <w:p w:rsidR="00BF3E8A" w:rsidRDefault="00BF3E8A">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6EC1" w:rsidRDefault="00316EC1">
      <w:pPr>
        <w:spacing w:after="0" w:line="240" w:lineRule="auto"/>
      </w:pPr>
      <w:r>
        <w:separator/>
      </w:r>
    </w:p>
  </w:footnote>
  <w:footnote w:type="continuationSeparator" w:id="0">
    <w:p w:rsidR="00316EC1" w:rsidRDefault="00316E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E8A" w:rsidRDefault="00BF3E8A">
    <w:pPr>
      <w:widowControl w:val="0"/>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fldChar w:fldCharType="begin"/>
    </w:r>
    <w:r w:rsidR="00856B8C">
      <w:rPr>
        <w:rFonts w:ascii="Times New Roman" w:hAnsi="Times New Roman" w:cs="Times New Roman"/>
        <w:color w:val="000000"/>
        <w:sz w:val="24"/>
        <w:szCs w:val="24"/>
      </w:rPr>
      <w:instrText>PAGE</w:instrText>
    </w:r>
    <w:r>
      <w:rPr>
        <w:rFonts w:ascii="Times New Roman" w:hAnsi="Times New Roman" w:cs="Times New Roman"/>
        <w:color w:val="000000"/>
        <w:sz w:val="24"/>
        <w:szCs w:val="24"/>
      </w:rPr>
      <w:fldChar w:fldCharType="separate"/>
    </w:r>
    <w:r w:rsidR="00737C4F">
      <w:rPr>
        <w:rFonts w:ascii="Times New Roman" w:hAnsi="Times New Roman" w:cs="Times New Roman"/>
        <w:noProof/>
        <w:color w:val="000000"/>
        <w:sz w:val="24"/>
        <w:szCs w:val="24"/>
      </w:rPr>
      <w:t>8</w:t>
    </w:r>
    <w:r>
      <w:rPr>
        <w:rFonts w:ascii="Times New Roman" w:hAnsi="Times New Roman" w:cs="Times New Roman"/>
        <w:color w:val="000000"/>
        <w:sz w:val="24"/>
        <w:szCs w:val="24"/>
      </w:rPr>
      <w:fldChar w:fldCharType="end"/>
    </w:r>
  </w:p>
  <w:p w:rsidR="00BF3E8A" w:rsidRDefault="00BF3E8A">
    <w:pPr>
      <w:widowControl w:val="0"/>
      <w:autoSpaceDE w:val="0"/>
      <w:autoSpaceDN w:val="0"/>
      <w:adjustRightInd w:val="0"/>
      <w:spacing w:after="0" w:line="240" w:lineRule="auto"/>
      <w:rPr>
        <w:rFonts w:ascii="Arial" w:hAnsi="Arial" w:cs="Arial"/>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E8A" w:rsidRDefault="00BF3E8A">
    <w:pPr>
      <w:widowControl w:val="0"/>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fldChar w:fldCharType="begin"/>
    </w:r>
    <w:r w:rsidR="00856B8C">
      <w:rPr>
        <w:rFonts w:ascii="Times New Roman" w:hAnsi="Times New Roman" w:cs="Times New Roman"/>
        <w:color w:val="000000"/>
        <w:sz w:val="24"/>
        <w:szCs w:val="24"/>
      </w:rPr>
      <w:instrText>PAGE</w:instrText>
    </w:r>
    <w:r>
      <w:rPr>
        <w:rFonts w:ascii="Times New Roman" w:hAnsi="Times New Roman" w:cs="Times New Roman"/>
        <w:color w:val="000000"/>
        <w:sz w:val="24"/>
        <w:szCs w:val="24"/>
      </w:rPr>
      <w:fldChar w:fldCharType="separate"/>
    </w:r>
    <w:r w:rsidR="00737C4F">
      <w:rPr>
        <w:rFonts w:ascii="Times New Roman" w:hAnsi="Times New Roman" w:cs="Times New Roman"/>
        <w:noProof/>
        <w:color w:val="000000"/>
        <w:sz w:val="24"/>
        <w:szCs w:val="24"/>
      </w:rPr>
      <w:t>7</w:t>
    </w:r>
    <w:r>
      <w:rPr>
        <w:rFonts w:ascii="Times New Roman" w:hAnsi="Times New Roman" w:cs="Times New Roman"/>
        <w:color w:val="000000"/>
        <w:sz w:val="24"/>
        <w:szCs w:val="24"/>
      </w:rPr>
      <w:fldChar w:fldCharType="end"/>
    </w:r>
  </w:p>
  <w:p w:rsidR="00BF3E8A" w:rsidRDefault="00BF3E8A">
    <w:pPr>
      <w:widowControl w:val="0"/>
      <w:autoSpaceDE w:val="0"/>
      <w:autoSpaceDN w:val="0"/>
      <w:adjustRightInd w:val="0"/>
      <w:spacing w:after="0" w:line="240" w:lineRule="auto"/>
      <w:rPr>
        <w:rFonts w:ascii="Arial" w:hAnsi="Arial" w:cs="Arial"/>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E8A" w:rsidRDefault="00BF3E8A">
    <w:pPr>
      <w:widowControl w:val="0"/>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fldChar w:fldCharType="begin"/>
    </w:r>
    <w:r w:rsidR="00856B8C">
      <w:rPr>
        <w:rFonts w:ascii="Times New Roman" w:hAnsi="Times New Roman" w:cs="Times New Roman"/>
        <w:color w:val="000000"/>
        <w:sz w:val="24"/>
        <w:szCs w:val="24"/>
      </w:rPr>
      <w:instrText>PAGE</w:instrText>
    </w:r>
    <w:r>
      <w:rPr>
        <w:rFonts w:ascii="Times New Roman" w:hAnsi="Times New Roman" w:cs="Times New Roman"/>
        <w:color w:val="000000"/>
        <w:sz w:val="24"/>
        <w:szCs w:val="24"/>
      </w:rPr>
      <w:fldChar w:fldCharType="separate"/>
    </w:r>
    <w:r w:rsidR="00737C4F">
      <w:rPr>
        <w:rFonts w:ascii="Times New Roman" w:hAnsi="Times New Roman" w:cs="Times New Roman"/>
        <w:noProof/>
        <w:color w:val="000000"/>
        <w:sz w:val="24"/>
        <w:szCs w:val="24"/>
      </w:rPr>
      <w:t>1</w:t>
    </w:r>
    <w:r>
      <w:rPr>
        <w:rFonts w:ascii="Times New Roman" w:hAnsi="Times New Roman" w:cs="Times New Roman"/>
        <w:color w:val="000000"/>
        <w:sz w:val="24"/>
        <w:szCs w:val="24"/>
      </w:rPr>
      <w:fldChar w:fldCharType="end"/>
    </w:r>
  </w:p>
  <w:p w:rsidR="00BF3E8A" w:rsidRDefault="00BF3E8A">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23AF1"/>
    <w:multiLevelType w:val="multilevel"/>
    <w:tmpl w:val="012C72E4"/>
    <w:lvl w:ilvl="0">
      <w:start w:val="1"/>
      <w:numFmt w:val="upperRoman"/>
      <w:lvlText w:val="%1."/>
      <w:lvlJc w:val="left"/>
    </w:lvl>
    <w:lvl w:ilvl="1">
      <w:start w:val="1"/>
      <w:numFmt w:val="upperLetter"/>
      <w:lvlText w:val="%2."/>
      <w:lvlJc w:val="left"/>
    </w:lvl>
    <w:lvl w:ilvl="2">
      <w:start w:val="1"/>
      <w:numFmt w:val="decimal"/>
      <w:lvlText w:val="%3."/>
      <w:lvlJc w:val="left"/>
    </w:lvl>
    <w:lvl w:ilvl="3">
      <w:start w:val="1"/>
      <w:numFmt w:val="lowerLetter"/>
      <w:lvlText w:val="%4)"/>
      <w:lvlJc w:val="left"/>
    </w:lvl>
    <w:lvl w:ilvl="4">
      <w:start w:val="1"/>
      <w:numFmt w:val="lowerRoman"/>
      <w:lvlText w:val="%5)"/>
      <w:lvlJc w:val="left"/>
    </w:lvl>
    <w:lvl w:ilvl="5">
      <w:start w:val="1"/>
      <w:numFmt w:val="lowerLetter"/>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15:restartNumberingAfterBreak="0">
    <w:nsid w:val="768E7166"/>
    <w:multiLevelType w:val="multilevel"/>
    <w:tmpl w:val="2A54363E"/>
    <w:lvl w:ilvl="0">
      <w:start w:val="1"/>
      <w:numFmt w:val="decimal"/>
      <w:lvlText w:val="%1)"/>
      <w:lvlJc w:val="left"/>
    </w:lvl>
    <w:lvl w:ilvl="1">
      <w:start w:val="1"/>
      <w:numFmt w:val="upperLetter"/>
      <w:lvlText w:val="%2."/>
      <w:lvlJc w:val="left"/>
    </w:lvl>
    <w:lvl w:ilvl="2">
      <w:start w:val="1"/>
      <w:numFmt w:val="decimal"/>
      <w:lvlText w:val="%3."/>
      <w:lvlJc w:val="left"/>
    </w:lvl>
    <w:lvl w:ilvl="3">
      <w:start w:val="1"/>
      <w:numFmt w:val="lowerLetter"/>
      <w:lvlText w:val="%4)"/>
      <w:lvlJc w:val="left"/>
    </w:lvl>
    <w:lvl w:ilvl="4">
      <w:start w:val="1"/>
      <w:numFmt w:val="lowerRoman"/>
      <w:lvlText w:val="%5)"/>
      <w:lvlJc w:val="left"/>
    </w:lvl>
    <w:lvl w:ilvl="5">
      <w:start w:val="1"/>
      <w:numFmt w:val="lowerLetter"/>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hyphenationZone w:val="425"/>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90029"/>
    <w:rsid w:val="001644A8"/>
    <w:rsid w:val="00316EC1"/>
    <w:rsid w:val="003A3880"/>
    <w:rsid w:val="00490029"/>
    <w:rsid w:val="005E785F"/>
    <w:rsid w:val="00737C4F"/>
    <w:rsid w:val="00856B8C"/>
    <w:rsid w:val="009376F9"/>
    <w:rsid w:val="00BF3E8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rules v:ext="edit">
        <o:r id="V:Rule3" type="connector" idref="#_x0000_s1031"/>
        <o:r id="V:Rule4" type="connector" idref="#_x0000_s1030"/>
      </o:rules>
    </o:shapelayout>
  </w:shapeDefaults>
  <w:decimalSymbol w:val=","/>
  <w:listSeparator w:val=";"/>
  <w14:docId w14:val="172F71AC"/>
  <w15:docId w15:val="{BB8E9503-1CC0-40B0-B4F9-D65854B13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F3E8A"/>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odstavce">
    <w:name w:val="Text odstavce"/>
    <w:rsid w:val="00BF3E8A"/>
    <w:pPr>
      <w:widowControl w:val="0"/>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exttabulky">
    <w:name w:val="Text tabulky"/>
    <w:next w:val="Textodstavce"/>
    <w:uiPriority w:val="99"/>
    <w:rsid w:val="00BF3E8A"/>
    <w:pPr>
      <w:widowControl w:val="0"/>
      <w:autoSpaceDE w:val="0"/>
      <w:autoSpaceDN w:val="0"/>
      <w:adjustRightInd w:val="0"/>
      <w:spacing w:after="0" w:line="240" w:lineRule="auto"/>
    </w:pPr>
    <w:rPr>
      <w:rFonts w:ascii="Times New Roman" w:hAnsi="Times New Roman" w:cs="Times New Roman"/>
      <w:color w:val="000000"/>
    </w:rPr>
  </w:style>
  <w:style w:type="paragraph" w:customStyle="1" w:styleId="Nadpisodstavce">
    <w:name w:val="Nadpis odstavce"/>
    <w:next w:val="Textodstavce"/>
    <w:uiPriority w:val="99"/>
    <w:rsid w:val="00BF3E8A"/>
    <w:pPr>
      <w:widowControl w:val="0"/>
      <w:autoSpaceDE w:val="0"/>
      <w:autoSpaceDN w:val="0"/>
      <w:adjustRightInd w:val="0"/>
      <w:spacing w:before="240" w:after="60" w:line="240" w:lineRule="auto"/>
    </w:pPr>
    <w:rPr>
      <w:rFonts w:ascii="Times New Roman" w:hAnsi="Times New Roman" w:cs="Times New Roman"/>
      <w:b/>
      <w:bCs/>
      <w:color w:val="000000"/>
      <w:sz w:val="24"/>
      <w:szCs w:val="24"/>
    </w:rPr>
  </w:style>
  <w:style w:type="paragraph" w:customStyle="1" w:styleId="Cislovanynadpis">
    <w:name w:val="Cislovany nadpis"/>
    <w:next w:val="Textodstavce"/>
    <w:uiPriority w:val="99"/>
    <w:rsid w:val="00BF3E8A"/>
    <w:pPr>
      <w:widowControl w:val="0"/>
      <w:autoSpaceDE w:val="0"/>
      <w:autoSpaceDN w:val="0"/>
      <w:adjustRightInd w:val="0"/>
      <w:spacing w:before="240" w:after="20" w:line="240" w:lineRule="auto"/>
    </w:pPr>
    <w:rPr>
      <w:rFonts w:ascii="Times New Roman" w:hAnsi="Times New Roman" w:cs="Times New Roman"/>
      <w:b/>
      <w:bCs/>
      <w:color w:val="000000"/>
      <w:sz w:val="24"/>
      <w:szCs w:val="24"/>
      <w:u w:val="single"/>
    </w:rPr>
  </w:style>
  <w:style w:type="paragraph" w:customStyle="1" w:styleId="Nadpisoddlu">
    <w:name w:val="Nadpis oddílu"/>
    <w:next w:val="Textodstavce"/>
    <w:uiPriority w:val="99"/>
    <w:rsid w:val="00BF3E8A"/>
    <w:pPr>
      <w:widowControl w:val="0"/>
      <w:autoSpaceDE w:val="0"/>
      <w:autoSpaceDN w:val="0"/>
      <w:adjustRightInd w:val="0"/>
      <w:spacing w:before="240" w:after="60" w:line="240" w:lineRule="auto"/>
    </w:pPr>
    <w:rPr>
      <w:rFonts w:ascii="Times New Roman" w:hAnsi="Times New Roman" w:cs="Times New Roman"/>
      <w:b/>
      <w:bCs/>
      <w:color w:val="000000"/>
      <w:sz w:val="32"/>
      <w:szCs w:val="32"/>
    </w:rPr>
  </w:style>
  <w:style w:type="paragraph" w:customStyle="1" w:styleId="Nadpissekce">
    <w:name w:val="Nadpis sekce"/>
    <w:next w:val="Textodstavce"/>
    <w:uiPriority w:val="99"/>
    <w:rsid w:val="00BF3E8A"/>
    <w:pPr>
      <w:widowControl w:val="0"/>
      <w:autoSpaceDE w:val="0"/>
      <w:autoSpaceDN w:val="0"/>
      <w:adjustRightInd w:val="0"/>
      <w:spacing w:before="240" w:after="120" w:line="240" w:lineRule="auto"/>
    </w:pPr>
    <w:rPr>
      <w:rFonts w:ascii="Times New Roman" w:hAnsi="Times New Roman" w:cs="Times New Roman"/>
      <w:b/>
      <w:bCs/>
      <w:color w:val="000000"/>
      <w:sz w:val="28"/>
      <w:szCs w:val="28"/>
    </w:rPr>
  </w:style>
  <w:style w:type="paragraph" w:customStyle="1" w:styleId="Nadpisobjektu">
    <w:name w:val="Nadpis objektu"/>
    <w:next w:val="Textodstavce"/>
    <w:uiPriority w:val="99"/>
    <w:rsid w:val="00BF3E8A"/>
    <w:pPr>
      <w:widowControl w:val="0"/>
      <w:autoSpaceDE w:val="0"/>
      <w:autoSpaceDN w:val="0"/>
      <w:adjustRightInd w:val="0"/>
      <w:spacing w:before="240" w:after="60" w:line="240" w:lineRule="auto"/>
    </w:pPr>
    <w:rPr>
      <w:rFonts w:ascii="Times New Roman" w:hAnsi="Times New Roman" w:cs="Times New Roman"/>
      <w:b/>
      <w:bCs/>
      <w:color w:val="000000"/>
      <w:sz w:val="24"/>
      <w:szCs w:val="24"/>
    </w:rPr>
  </w:style>
  <w:style w:type="paragraph" w:customStyle="1" w:styleId="Nadpisvocenn">
    <w:name w:val="Nadpis v ocenění"/>
    <w:next w:val="Textodstavce"/>
    <w:uiPriority w:val="99"/>
    <w:rsid w:val="00BF3E8A"/>
    <w:pPr>
      <w:widowControl w:val="0"/>
      <w:autoSpaceDE w:val="0"/>
      <w:autoSpaceDN w:val="0"/>
      <w:adjustRightInd w:val="0"/>
      <w:spacing w:before="240" w:after="60" w:line="240" w:lineRule="auto"/>
    </w:pPr>
    <w:rPr>
      <w:rFonts w:ascii="Times New Roman" w:hAnsi="Times New Roman" w:cs="Times New Roman"/>
      <w:b/>
      <w:bCs/>
      <w:color w:val="000000"/>
      <w:sz w:val="24"/>
      <w:szCs w:val="24"/>
    </w:rPr>
  </w:style>
  <w:style w:type="paragraph" w:customStyle="1" w:styleId="Podadpisvocenn">
    <w:name w:val="Podadpis v ocenění"/>
    <w:next w:val="Textodstavce"/>
    <w:uiPriority w:val="99"/>
    <w:rsid w:val="00BF3E8A"/>
    <w:pPr>
      <w:widowControl w:val="0"/>
      <w:autoSpaceDE w:val="0"/>
      <w:autoSpaceDN w:val="0"/>
      <w:adjustRightInd w:val="0"/>
      <w:spacing w:before="240" w:after="60" w:line="240" w:lineRule="auto"/>
    </w:pPr>
    <w:rPr>
      <w:rFonts w:ascii="Times New Roman" w:hAnsi="Times New Roman" w:cs="Times New Roman"/>
      <w:color w:val="000000"/>
      <w:sz w:val="24"/>
      <w:szCs w:val="24"/>
    </w:rPr>
  </w:style>
  <w:style w:type="paragraph" w:customStyle="1" w:styleId="Vsledek">
    <w:name w:val="Výsledek"/>
    <w:next w:val="Textodstavce"/>
    <w:uiPriority w:val="99"/>
    <w:rsid w:val="00BF3E8A"/>
    <w:pPr>
      <w:widowControl w:val="0"/>
      <w:autoSpaceDE w:val="0"/>
      <w:autoSpaceDN w:val="0"/>
      <w:adjustRightInd w:val="0"/>
      <w:spacing w:before="240" w:after="60" w:line="240" w:lineRule="auto"/>
    </w:pPr>
    <w:rPr>
      <w:rFonts w:ascii="Times New Roman" w:hAnsi="Times New Roman" w:cs="Times New Roman"/>
      <w:b/>
      <w:bCs/>
      <w:color w:val="000000"/>
      <w:sz w:val="24"/>
      <w:szCs w:val="24"/>
    </w:rPr>
  </w:style>
  <w:style w:type="paragraph" w:customStyle="1" w:styleId="Vsledekvtabulce">
    <w:name w:val="Výsledek v tabulce"/>
    <w:next w:val="Texttabulky"/>
    <w:uiPriority w:val="99"/>
    <w:rsid w:val="00BF3E8A"/>
    <w:pPr>
      <w:widowControl w:val="0"/>
      <w:autoSpaceDE w:val="0"/>
      <w:autoSpaceDN w:val="0"/>
      <w:adjustRightInd w:val="0"/>
      <w:spacing w:before="240" w:after="60" w:line="240" w:lineRule="auto"/>
    </w:pPr>
    <w:rPr>
      <w:rFonts w:ascii="Times New Roman" w:hAnsi="Times New Roman" w:cs="Times New Roman"/>
      <w:b/>
      <w:bCs/>
      <w:color w:val="000000"/>
      <w:sz w:val="24"/>
      <w:szCs w:val="24"/>
    </w:rPr>
  </w:style>
  <w:style w:type="paragraph" w:customStyle="1" w:styleId="Mezivsledek-podnadpis">
    <w:name w:val="Mezivýsledek-podnadpis"/>
    <w:next w:val="Textodstavce"/>
    <w:uiPriority w:val="99"/>
    <w:rsid w:val="00BF3E8A"/>
    <w:pPr>
      <w:widowControl w:val="0"/>
      <w:autoSpaceDE w:val="0"/>
      <w:autoSpaceDN w:val="0"/>
      <w:adjustRightInd w:val="0"/>
      <w:spacing w:before="240" w:after="60" w:line="240" w:lineRule="auto"/>
    </w:pPr>
    <w:rPr>
      <w:rFonts w:ascii="Times New Roman" w:hAnsi="Times New Roman" w:cs="Times New Roman"/>
      <w:color w:val="000000"/>
      <w:sz w:val="24"/>
      <w:szCs w:val="24"/>
    </w:rPr>
  </w:style>
  <w:style w:type="paragraph" w:customStyle="1" w:styleId="Obsahsekce">
    <w:name w:val="Obsah sekce"/>
    <w:next w:val="Nadpisodstavce"/>
    <w:uiPriority w:val="99"/>
    <w:rsid w:val="00BF3E8A"/>
    <w:pPr>
      <w:widowControl w:val="0"/>
      <w:autoSpaceDE w:val="0"/>
      <w:autoSpaceDN w:val="0"/>
      <w:adjustRightInd w:val="0"/>
      <w:spacing w:before="60" w:after="0" w:line="240" w:lineRule="auto"/>
      <w:ind w:left="567"/>
    </w:pPr>
    <w:rPr>
      <w:rFonts w:ascii="Times New Roman" w:hAnsi="Times New Roman" w:cs="Times New Roman"/>
      <w:b/>
      <w:bCs/>
      <w:color w:val="000000"/>
      <w:sz w:val="24"/>
      <w:szCs w:val="24"/>
    </w:rPr>
  </w:style>
  <w:style w:type="paragraph" w:customStyle="1" w:styleId="Obsahobjekty">
    <w:name w:val="Obsah objekty"/>
    <w:next w:val="Textodstavce"/>
    <w:uiPriority w:val="99"/>
    <w:rsid w:val="00BF3E8A"/>
    <w:pPr>
      <w:widowControl w:val="0"/>
      <w:autoSpaceDE w:val="0"/>
      <w:autoSpaceDN w:val="0"/>
      <w:adjustRightInd w:val="0"/>
      <w:spacing w:after="0" w:line="240" w:lineRule="auto"/>
      <w:ind w:left="1417" w:firstLine="1134"/>
    </w:pPr>
    <w:rPr>
      <w:rFonts w:ascii="Times New Roman" w:hAnsi="Times New Roman" w:cs="Times New Roman"/>
      <w:color w:val="000000"/>
      <w:sz w:val="24"/>
      <w:szCs w:val="24"/>
    </w:rPr>
  </w:style>
  <w:style w:type="paragraph" w:customStyle="1" w:styleId="Rekapitulacesekce">
    <w:name w:val="Rekapitulace sekce"/>
    <w:next w:val="Textodstavce"/>
    <w:uiPriority w:val="99"/>
    <w:rsid w:val="00BF3E8A"/>
    <w:pPr>
      <w:widowControl w:val="0"/>
      <w:autoSpaceDE w:val="0"/>
      <w:autoSpaceDN w:val="0"/>
      <w:adjustRightInd w:val="0"/>
      <w:spacing w:before="60" w:after="0" w:line="240" w:lineRule="auto"/>
      <w:ind w:left="560"/>
    </w:pPr>
    <w:rPr>
      <w:rFonts w:ascii="Times New Roman" w:hAnsi="Times New Roman" w:cs="Times New Roman"/>
      <w:b/>
      <w:bCs/>
      <w:color w:val="000000"/>
      <w:sz w:val="24"/>
      <w:szCs w:val="24"/>
    </w:rPr>
  </w:style>
  <w:style w:type="paragraph" w:customStyle="1" w:styleId="Rekapitulaceobjekty">
    <w:name w:val="Rekapitulace objekty"/>
    <w:next w:val="Textodstavce"/>
    <w:uiPriority w:val="99"/>
    <w:rsid w:val="00BF3E8A"/>
    <w:pPr>
      <w:widowControl w:val="0"/>
      <w:autoSpaceDE w:val="0"/>
      <w:autoSpaceDN w:val="0"/>
      <w:adjustRightInd w:val="0"/>
      <w:spacing w:after="0" w:line="240" w:lineRule="auto"/>
      <w:ind w:left="1417" w:firstLine="1134"/>
    </w:pPr>
    <w:rPr>
      <w:rFonts w:ascii="Times New Roman" w:hAnsi="Times New Roman" w:cs="Times New Roman"/>
      <w:color w:val="000000"/>
      <w:sz w:val="24"/>
      <w:szCs w:val="24"/>
    </w:rPr>
  </w:style>
  <w:style w:type="paragraph" w:customStyle="1" w:styleId="Rekapitulacemezivsledek">
    <w:name w:val="Rekapitulace mezivýsledek"/>
    <w:next w:val="Textodstavce"/>
    <w:uiPriority w:val="99"/>
    <w:rsid w:val="00BF3E8A"/>
    <w:pPr>
      <w:widowControl w:val="0"/>
      <w:autoSpaceDE w:val="0"/>
      <w:autoSpaceDN w:val="0"/>
      <w:adjustRightInd w:val="0"/>
      <w:spacing w:before="60" w:after="60" w:line="240" w:lineRule="auto"/>
    </w:pPr>
    <w:rPr>
      <w:rFonts w:ascii="Times New Roman" w:hAnsi="Times New Roman" w:cs="Times New Roman"/>
      <w:b/>
      <w:bCs/>
      <w:color w:val="000000"/>
      <w:sz w:val="24"/>
      <w:szCs w:val="24"/>
    </w:rPr>
  </w:style>
  <w:style w:type="paragraph" w:customStyle="1" w:styleId="Rekapitulacevsledek">
    <w:name w:val="Rekapitulace výsledek"/>
    <w:next w:val="Textodstavce"/>
    <w:uiPriority w:val="99"/>
    <w:rsid w:val="00BF3E8A"/>
    <w:pPr>
      <w:widowControl w:val="0"/>
      <w:autoSpaceDE w:val="0"/>
      <w:autoSpaceDN w:val="0"/>
      <w:adjustRightInd w:val="0"/>
      <w:spacing w:before="60" w:after="60" w:line="240" w:lineRule="auto"/>
    </w:pPr>
    <w:rPr>
      <w:rFonts w:ascii="Times New Roman" w:hAnsi="Times New Roman" w:cs="Times New Roman"/>
      <w:b/>
      <w:bCs/>
      <w:color w:val="000000"/>
      <w:sz w:val="24"/>
      <w:szCs w:val="24"/>
    </w:rPr>
  </w:style>
  <w:style w:type="paragraph" w:customStyle="1" w:styleId="Cslovtabulce">
    <w:name w:val="Císlo v tabulce"/>
    <w:next w:val="Textodstavce"/>
    <w:uiPriority w:val="99"/>
    <w:rsid w:val="00BF3E8A"/>
    <w:pPr>
      <w:widowControl w:val="0"/>
      <w:autoSpaceDE w:val="0"/>
      <w:autoSpaceDN w:val="0"/>
      <w:adjustRightInd w:val="0"/>
      <w:spacing w:after="0" w:line="240" w:lineRule="auto"/>
    </w:pPr>
    <w:rPr>
      <w:rFonts w:ascii="Times New Roman" w:hAnsi="Times New Roman" w:cs="Times New Roman"/>
      <w:color w:val="000000"/>
      <w:sz w:val="24"/>
      <w:szCs w:val="24"/>
    </w:rPr>
  </w:style>
  <w:style w:type="paragraph" w:styleId="Textbubliny">
    <w:name w:val="Balloon Text"/>
    <w:basedOn w:val="Normln"/>
    <w:link w:val="TextbublinyChar"/>
    <w:uiPriority w:val="99"/>
    <w:semiHidden/>
    <w:unhideWhenUsed/>
    <w:rsid w:val="001644A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644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8</Pages>
  <Words>981</Words>
  <Characters>5224</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Premek</dc:creator>
  <cp:lastModifiedBy>Klas Přemysl</cp:lastModifiedBy>
  <cp:revision>6</cp:revision>
  <dcterms:created xsi:type="dcterms:W3CDTF">2019-06-14T21:08:00Z</dcterms:created>
  <dcterms:modified xsi:type="dcterms:W3CDTF">2019-06-18T04:22:00Z</dcterms:modified>
</cp:coreProperties>
</file>