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9B6" w:rsidRPr="000871B4" w:rsidRDefault="00441784" w:rsidP="009C2DFA">
      <w:pPr>
        <w:pStyle w:val="Nzev"/>
        <w:jc w:val="center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>Metodi</w:t>
      </w:r>
      <w:r w:rsidR="009C2DFA" w:rsidRPr="000871B4">
        <w:rPr>
          <w:rFonts w:ascii="Times New Roman" w:hAnsi="Times New Roman" w:cs="Times New Roman"/>
        </w:rPr>
        <w:t xml:space="preserve">cký pokyn </w:t>
      </w:r>
      <w:r w:rsidRPr="000871B4">
        <w:rPr>
          <w:rFonts w:ascii="Times New Roman" w:hAnsi="Times New Roman" w:cs="Times New Roman"/>
        </w:rPr>
        <w:t>k</w:t>
      </w:r>
      <w:r w:rsidR="009C2DFA" w:rsidRPr="000871B4">
        <w:rPr>
          <w:rFonts w:ascii="Times New Roman" w:hAnsi="Times New Roman" w:cs="Times New Roman"/>
        </w:rPr>
        <w:t> </w:t>
      </w:r>
      <w:r w:rsidRPr="000871B4">
        <w:rPr>
          <w:rFonts w:ascii="Times New Roman" w:hAnsi="Times New Roman" w:cs="Times New Roman"/>
        </w:rPr>
        <w:t>nakládání</w:t>
      </w:r>
      <w:r w:rsidR="009C2DFA" w:rsidRPr="000871B4">
        <w:rPr>
          <w:rFonts w:ascii="Times New Roman" w:hAnsi="Times New Roman" w:cs="Times New Roman"/>
        </w:rPr>
        <w:t xml:space="preserve"> </w:t>
      </w:r>
      <w:r w:rsidRPr="000871B4">
        <w:rPr>
          <w:rFonts w:ascii="Times New Roman" w:hAnsi="Times New Roman" w:cs="Times New Roman"/>
        </w:rPr>
        <w:t>se vstupními byty</w:t>
      </w:r>
    </w:p>
    <w:p w:rsidR="00441784" w:rsidRPr="000871B4" w:rsidRDefault="00441784" w:rsidP="009C2DFA">
      <w:pPr>
        <w:pStyle w:val="Nadpis1"/>
        <w:jc w:val="center"/>
        <w:rPr>
          <w:rFonts w:ascii="Times New Roman" w:hAnsi="Times New Roman" w:cs="Times New Roman"/>
        </w:rPr>
      </w:pPr>
      <w:r w:rsidRPr="000871B4">
        <w:rPr>
          <w:rStyle w:val="Nadpis1Char"/>
          <w:rFonts w:ascii="Times New Roman" w:hAnsi="Times New Roman" w:cs="Times New Roman"/>
        </w:rPr>
        <w:t>vybudovanými v rámci projektu</w:t>
      </w:r>
    </w:p>
    <w:p w:rsidR="00441784" w:rsidRPr="000871B4" w:rsidRDefault="00441784" w:rsidP="009C2DFA">
      <w:pPr>
        <w:pStyle w:val="Nadpis1"/>
        <w:jc w:val="center"/>
        <w:rPr>
          <w:rFonts w:ascii="Times New Roman" w:hAnsi="Times New Roman" w:cs="Times New Roman"/>
          <w:b w:val="0"/>
        </w:rPr>
      </w:pPr>
      <w:proofErr w:type="gramStart"/>
      <w:r w:rsidRPr="000871B4">
        <w:rPr>
          <w:rFonts w:ascii="Times New Roman" w:hAnsi="Times New Roman" w:cs="Times New Roman"/>
        </w:rPr>
        <w:t>„</w:t>
      </w:r>
      <w:proofErr w:type="spellStart"/>
      <w:r w:rsidRPr="000871B4">
        <w:rPr>
          <w:rFonts w:ascii="Times New Roman" w:hAnsi="Times New Roman" w:cs="Times New Roman"/>
        </w:rPr>
        <w:t>B.j</w:t>
      </w:r>
      <w:proofErr w:type="spellEnd"/>
      <w:r w:rsidRPr="000871B4">
        <w:rPr>
          <w:rFonts w:ascii="Times New Roman" w:hAnsi="Times New Roman" w:cs="Times New Roman"/>
        </w:rPr>
        <w:t>.</w:t>
      </w:r>
      <w:proofErr w:type="gramEnd"/>
      <w:r w:rsidRPr="000871B4">
        <w:rPr>
          <w:rFonts w:ascii="Times New Roman" w:hAnsi="Times New Roman" w:cs="Times New Roman"/>
        </w:rPr>
        <w:t xml:space="preserve"> VB 6 Kobylá nad Vidnavkou“ </w:t>
      </w:r>
      <w:r w:rsidRPr="000871B4">
        <w:rPr>
          <w:rFonts w:ascii="Times New Roman" w:hAnsi="Times New Roman" w:cs="Times New Roman"/>
          <w:b w:val="0"/>
        </w:rPr>
        <w:t>IČ EDS</w:t>
      </w:r>
      <w:r w:rsidR="00C979AE" w:rsidRPr="000871B4">
        <w:rPr>
          <w:rFonts w:ascii="Times New Roman" w:hAnsi="Times New Roman" w:cs="Times New Roman"/>
          <w:b w:val="0"/>
        </w:rPr>
        <w:t>:</w:t>
      </w:r>
      <w:r w:rsidRPr="000871B4">
        <w:rPr>
          <w:rFonts w:ascii="Times New Roman" w:hAnsi="Times New Roman" w:cs="Times New Roman"/>
          <w:b w:val="0"/>
        </w:rPr>
        <w:t xml:space="preserve"> 117D514000450</w:t>
      </w:r>
    </w:p>
    <w:p w:rsidR="00441784" w:rsidRPr="000871B4" w:rsidRDefault="00441784" w:rsidP="009C2DFA">
      <w:pPr>
        <w:pStyle w:val="Nadpis1"/>
        <w:spacing w:before="0"/>
        <w:jc w:val="center"/>
        <w:rPr>
          <w:rFonts w:ascii="Times New Roman" w:hAnsi="Times New Roman" w:cs="Times New Roman"/>
          <w:b w:val="0"/>
        </w:rPr>
      </w:pPr>
      <w:r w:rsidRPr="000871B4">
        <w:rPr>
          <w:rFonts w:ascii="Times New Roman" w:hAnsi="Times New Roman" w:cs="Times New Roman"/>
          <w:b w:val="0"/>
        </w:rPr>
        <w:t>Projekt byl spolufinancován z prostředků Ministerstva pro místní rozvoj ČR.</w:t>
      </w:r>
    </w:p>
    <w:p w:rsidR="00441784" w:rsidRPr="000871B4" w:rsidRDefault="00441784" w:rsidP="00ED64BF">
      <w:pPr>
        <w:jc w:val="both"/>
        <w:rPr>
          <w:rFonts w:ascii="Times New Roman" w:hAnsi="Times New Roman" w:cs="Times New Roman"/>
        </w:rPr>
      </w:pPr>
    </w:p>
    <w:p w:rsidR="00441784" w:rsidRPr="000871B4" w:rsidRDefault="00720ACF" w:rsidP="00ED64BF">
      <w:pPr>
        <w:pStyle w:val="Nadpis2"/>
        <w:jc w:val="both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>Podmínky dotace pro nakládání s podporovanými byty</w:t>
      </w:r>
      <w:r w:rsidR="00441784" w:rsidRPr="000871B4">
        <w:rPr>
          <w:rFonts w:ascii="Times New Roman" w:hAnsi="Times New Roman" w:cs="Times New Roman"/>
        </w:rPr>
        <w:t>:</w:t>
      </w:r>
    </w:p>
    <w:p w:rsidR="00720ACF" w:rsidRPr="000871B4" w:rsidRDefault="00441784" w:rsidP="00ED64BF">
      <w:pPr>
        <w:pStyle w:val="Nadpis2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>Cílová skupina:</w:t>
      </w:r>
      <w:r w:rsidR="00720ACF" w:rsidRPr="000871B4">
        <w:rPr>
          <w:rFonts w:ascii="Times New Roman" w:hAnsi="Times New Roman" w:cs="Times New Roman"/>
          <w:b w:val="0"/>
          <w:bCs w:val="0"/>
          <w:i/>
          <w:iCs/>
          <w:color w:val="000000"/>
          <w:sz w:val="20"/>
          <w:szCs w:val="20"/>
        </w:rPr>
        <w:t xml:space="preserve"> </w:t>
      </w:r>
    </w:p>
    <w:p w:rsidR="00720ACF" w:rsidRPr="000871B4" w:rsidRDefault="00720ACF" w:rsidP="00ED64BF">
      <w:pPr>
        <w:spacing w:after="0"/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color w:val="365F91" w:themeColor="accent1" w:themeShade="BF"/>
          <w:sz w:val="24"/>
        </w:rPr>
        <w:t>A)</w:t>
      </w:r>
      <w:r w:rsidRPr="000871B4">
        <w:rPr>
          <w:rFonts w:ascii="Times New Roman" w:hAnsi="Times New Roman" w:cs="Times New Roman"/>
          <w:sz w:val="24"/>
        </w:rPr>
        <w:t xml:space="preserve"> Osoba v nepříznivé sociální situaci, která prokáže, že je jí poskytována opakovaná dávka v hmotné nouzi</w:t>
      </w:r>
      <w:r w:rsidRPr="000871B4">
        <w:rPr>
          <w:rStyle w:val="Znakapoznpodarou"/>
          <w:rFonts w:ascii="Times New Roman" w:hAnsi="Times New Roman" w:cs="Times New Roman"/>
          <w:sz w:val="24"/>
        </w:rPr>
        <w:footnoteReference w:id="1"/>
      </w:r>
      <w:r w:rsidRPr="000871B4">
        <w:rPr>
          <w:rFonts w:ascii="Times New Roman" w:hAnsi="Times New Roman" w:cs="Times New Roman"/>
          <w:sz w:val="24"/>
        </w:rPr>
        <w:t xml:space="preserve"> </w:t>
      </w:r>
      <w:r w:rsidRPr="000871B4">
        <w:rPr>
          <w:rFonts w:ascii="Times New Roman" w:hAnsi="Times New Roman" w:cs="Times New Roman"/>
          <w:b/>
          <w:sz w:val="24"/>
        </w:rPr>
        <w:t>nebo</w:t>
      </w:r>
      <w:r w:rsidRPr="000871B4">
        <w:rPr>
          <w:rFonts w:ascii="Times New Roman" w:hAnsi="Times New Roman" w:cs="Times New Roman"/>
          <w:sz w:val="24"/>
        </w:rPr>
        <w:t xml:space="preserve"> že její průměrný čistý měsíční příjem v období 12 kalendářních měsíců před uzavřením nájemní smlouvy nepřesáhl 0,6 násobek průměrné měsíční mzdy. </w:t>
      </w:r>
    </w:p>
    <w:p w:rsidR="00720ACF" w:rsidRPr="000871B4" w:rsidRDefault="00720ACF" w:rsidP="00ED64BF">
      <w:pPr>
        <w:spacing w:after="0"/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 </w:t>
      </w:r>
    </w:p>
    <w:p w:rsidR="00720ACF" w:rsidRPr="000871B4" w:rsidRDefault="00720ACF" w:rsidP="00ED64BF">
      <w:pPr>
        <w:spacing w:after="0"/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Pokud budou užívat vstupní byt i další osoby, doloží osoba, s níž má být uzavřena nájemní smlouva, že měsíční průměr součtu čistých příjmů všech členů domácnosti za období 12 kalendářních měsíců před uzavřením nájemní smlouvy nepřesáhl: </w:t>
      </w:r>
    </w:p>
    <w:p w:rsidR="00720ACF" w:rsidRPr="000871B4" w:rsidRDefault="00720ACF" w:rsidP="00ED64BF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a) 0,8 násobek průměrné měsíční mzdy, jedná-li se o domácnost se 2 členy, </w:t>
      </w:r>
    </w:p>
    <w:p w:rsidR="00720ACF" w:rsidRPr="000871B4" w:rsidRDefault="00720ACF" w:rsidP="00ED64BF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b) 0,9 násobek průměrné měsíční mzdy, jedná-li se o domácnost se 3 členy, </w:t>
      </w:r>
    </w:p>
    <w:p w:rsidR="00720ACF" w:rsidRPr="000871B4" w:rsidRDefault="00720ACF" w:rsidP="00ED64BF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c) 1,0 násobek průměrné měsíční mzdy, jedná-li se o domácnost se 4 členy, </w:t>
      </w:r>
    </w:p>
    <w:p w:rsidR="00720ACF" w:rsidRPr="000871B4" w:rsidRDefault="00720ACF" w:rsidP="00ED64BF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d) 1,2 násobek průměrné měsíční mzdy, jedná-li se o domácnost s 5 a více členy. </w:t>
      </w:r>
    </w:p>
    <w:p w:rsidR="00720ACF" w:rsidRPr="000871B4" w:rsidRDefault="00720ACF" w:rsidP="00ED64B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6561B" w:rsidRPr="000871B4" w:rsidRDefault="00720ACF" w:rsidP="00ED64BF">
      <w:pPr>
        <w:spacing w:after="0"/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Bude-li nájemní smlouva ke vstupnímu bytu uzavřena v období od 1. července do 31. prosince, bude čistý měsíční příjem porovnáván s </w:t>
      </w:r>
      <w:hyperlink r:id="rId8" w:history="1">
        <w:r w:rsidRPr="000871B4">
          <w:rPr>
            <w:rStyle w:val="Hypertextovodkaz"/>
            <w:rFonts w:ascii="Times New Roman" w:hAnsi="Times New Roman" w:cs="Times New Roman"/>
            <w:sz w:val="24"/>
          </w:rPr>
          <w:t>průměrnou měsíční mzdou</w:t>
        </w:r>
      </w:hyperlink>
      <w:r w:rsidRPr="000871B4">
        <w:rPr>
          <w:rFonts w:ascii="Times New Roman" w:hAnsi="Times New Roman" w:cs="Times New Roman"/>
          <w:sz w:val="24"/>
        </w:rPr>
        <w:t xml:space="preserve"> za bezprostředně předcházející kalendářní rok; bude-li nájemní smlouva ke vstupnímu bytu uzavřena v období od 1. ledna do 30. června, bude čistý měsíční příjem porovnáván s průměrnou měsíční mzdou za předminulý kalendářní rok. Hodnota průměrné měsíční mzdy zveřejněná ČSÚ bude umístěna také na webových stránkách MMR.</w:t>
      </w:r>
    </w:p>
    <w:p w:rsidR="00720ACF" w:rsidRPr="000871B4" w:rsidRDefault="00720ACF" w:rsidP="00ED64BF">
      <w:pPr>
        <w:spacing w:after="0"/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 </w:t>
      </w:r>
    </w:p>
    <w:p w:rsidR="00720ACF" w:rsidRPr="000871B4" w:rsidRDefault="00720ACF" w:rsidP="00ED64BF">
      <w:pPr>
        <w:spacing w:after="0"/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color w:val="365F91" w:themeColor="accent1" w:themeShade="BF"/>
          <w:sz w:val="24"/>
        </w:rPr>
        <w:t>B)</w:t>
      </w:r>
      <w:r w:rsidRPr="000871B4">
        <w:rPr>
          <w:rFonts w:ascii="Times New Roman" w:hAnsi="Times New Roman" w:cs="Times New Roman"/>
          <w:sz w:val="24"/>
        </w:rPr>
        <w:t xml:space="preserve"> Osoba, která kromě nízkých příjmů podle odstavce A) dolo</w:t>
      </w:r>
      <w:r w:rsidR="006B2935" w:rsidRPr="000871B4">
        <w:rPr>
          <w:rFonts w:ascii="Times New Roman" w:hAnsi="Times New Roman" w:cs="Times New Roman"/>
          <w:sz w:val="24"/>
        </w:rPr>
        <w:t>ž</w:t>
      </w:r>
      <w:r w:rsidRPr="000871B4">
        <w:rPr>
          <w:rFonts w:ascii="Times New Roman" w:hAnsi="Times New Roman" w:cs="Times New Roman"/>
          <w:sz w:val="24"/>
        </w:rPr>
        <w:t xml:space="preserve">í, </w:t>
      </w:r>
      <w:r w:rsidR="006B2935" w:rsidRPr="000871B4">
        <w:rPr>
          <w:rFonts w:ascii="Times New Roman" w:hAnsi="Times New Roman" w:cs="Times New Roman"/>
          <w:sz w:val="24"/>
        </w:rPr>
        <w:t>ž</w:t>
      </w:r>
      <w:r w:rsidRPr="000871B4">
        <w:rPr>
          <w:rFonts w:ascii="Times New Roman" w:hAnsi="Times New Roman" w:cs="Times New Roman"/>
          <w:sz w:val="24"/>
        </w:rPr>
        <w:t xml:space="preserve">e: </w:t>
      </w:r>
    </w:p>
    <w:p w:rsidR="00720ACF" w:rsidRPr="000871B4" w:rsidRDefault="00720ACF" w:rsidP="00ED64BF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a) doposud </w:t>
      </w:r>
      <w:r w:rsidR="006B2935" w:rsidRPr="000871B4">
        <w:rPr>
          <w:rFonts w:ascii="Times New Roman" w:hAnsi="Times New Roman" w:cs="Times New Roman"/>
          <w:sz w:val="24"/>
        </w:rPr>
        <w:t>ž</w:t>
      </w:r>
      <w:r w:rsidRPr="000871B4">
        <w:rPr>
          <w:rFonts w:ascii="Times New Roman" w:hAnsi="Times New Roman" w:cs="Times New Roman"/>
          <w:sz w:val="24"/>
        </w:rPr>
        <w:t xml:space="preserve">ila nebo </w:t>
      </w:r>
      <w:r w:rsidR="006B2935" w:rsidRPr="000871B4">
        <w:rPr>
          <w:rFonts w:ascii="Times New Roman" w:hAnsi="Times New Roman" w:cs="Times New Roman"/>
          <w:sz w:val="24"/>
        </w:rPr>
        <w:t>ž</w:t>
      </w:r>
      <w:r w:rsidRPr="000871B4">
        <w:rPr>
          <w:rFonts w:ascii="Times New Roman" w:hAnsi="Times New Roman" w:cs="Times New Roman"/>
          <w:sz w:val="24"/>
        </w:rPr>
        <w:t xml:space="preserve">ije v </w:t>
      </w:r>
      <w:hyperlink r:id="rId9" w:history="1">
        <w:r w:rsidRPr="000871B4">
          <w:rPr>
            <w:rStyle w:val="Hypertextovodkaz"/>
            <w:rFonts w:ascii="Times New Roman" w:hAnsi="Times New Roman" w:cs="Times New Roman"/>
            <w:sz w:val="24"/>
          </w:rPr>
          <w:t>sociálně vyloučené romské lokalitě</w:t>
        </w:r>
      </w:hyperlink>
      <w:r w:rsidRPr="000871B4">
        <w:rPr>
          <w:rStyle w:val="Znakapoznpodarou"/>
          <w:rFonts w:ascii="Times New Roman" w:hAnsi="Times New Roman" w:cs="Times New Roman"/>
          <w:sz w:val="24"/>
        </w:rPr>
        <w:footnoteReference w:id="2"/>
      </w:r>
      <w:r w:rsidRPr="000871B4">
        <w:rPr>
          <w:rFonts w:ascii="Times New Roman" w:hAnsi="Times New Roman" w:cs="Times New Roman"/>
          <w:sz w:val="24"/>
        </w:rPr>
        <w:t xml:space="preserve">, nebo </w:t>
      </w:r>
    </w:p>
    <w:p w:rsidR="00720ACF" w:rsidRPr="000871B4" w:rsidRDefault="00720ACF" w:rsidP="00ED64BF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b) její rodině hrozí nebo </w:t>
      </w:r>
      <w:r w:rsidR="006B2935" w:rsidRPr="000871B4">
        <w:rPr>
          <w:rFonts w:ascii="Times New Roman" w:hAnsi="Times New Roman" w:cs="Times New Roman"/>
          <w:sz w:val="24"/>
        </w:rPr>
        <w:t>j</w:t>
      </w:r>
      <w:r w:rsidRPr="000871B4">
        <w:rPr>
          <w:rFonts w:ascii="Times New Roman" w:hAnsi="Times New Roman" w:cs="Times New Roman"/>
          <w:sz w:val="24"/>
        </w:rPr>
        <w:t>i</w:t>
      </w:r>
      <w:r w:rsidR="006B2935" w:rsidRPr="000871B4">
        <w:rPr>
          <w:rFonts w:ascii="Times New Roman" w:hAnsi="Times New Roman" w:cs="Times New Roman"/>
          <w:sz w:val="24"/>
        </w:rPr>
        <w:t>ž</w:t>
      </w:r>
      <w:r w:rsidRPr="000871B4">
        <w:rPr>
          <w:rFonts w:ascii="Times New Roman" w:hAnsi="Times New Roman" w:cs="Times New Roman"/>
          <w:sz w:val="24"/>
        </w:rPr>
        <w:t xml:space="preserve"> bylo provedeno odebrání dítěte do ústavní výchovy z důvodu nevyhovujícího bydlení nebo z důvodu jeho ztráty, nebo </w:t>
      </w:r>
    </w:p>
    <w:p w:rsidR="00720ACF" w:rsidRPr="000871B4" w:rsidRDefault="00720ACF" w:rsidP="00ED64BF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lastRenderedPageBreak/>
        <w:t xml:space="preserve">c) </w:t>
      </w:r>
      <w:r w:rsidR="006B2935" w:rsidRPr="000871B4">
        <w:rPr>
          <w:rFonts w:ascii="Times New Roman" w:hAnsi="Times New Roman" w:cs="Times New Roman"/>
          <w:sz w:val="24"/>
        </w:rPr>
        <w:t>ž</w:t>
      </w:r>
      <w:r w:rsidRPr="000871B4">
        <w:rPr>
          <w:rFonts w:ascii="Times New Roman" w:hAnsi="Times New Roman" w:cs="Times New Roman"/>
          <w:sz w:val="24"/>
        </w:rPr>
        <w:t>ije v jiné tí</w:t>
      </w:r>
      <w:r w:rsidR="006B2935" w:rsidRPr="000871B4">
        <w:rPr>
          <w:rFonts w:ascii="Times New Roman" w:hAnsi="Times New Roman" w:cs="Times New Roman"/>
          <w:sz w:val="24"/>
        </w:rPr>
        <w:t>ž</w:t>
      </w:r>
      <w:r w:rsidRPr="000871B4">
        <w:rPr>
          <w:rFonts w:ascii="Times New Roman" w:hAnsi="Times New Roman" w:cs="Times New Roman"/>
          <w:sz w:val="24"/>
        </w:rPr>
        <w:t>ivé sociální situaci (např. ukončuje nebo ukončila výkon trestu, dosáhla plnoletosti a opouští ústavní výchovné zařízení nebo náhradní rodinnou péči, opouští ústav sociální péče v rámci transformace sociálních zařízení, ukončila resocializační program a opouští azylový dům nebo dům na půl cesty, má statut uprchlíka a je účastníkem Státního integračního programu</w:t>
      </w:r>
      <w:r w:rsidRPr="000871B4">
        <w:rPr>
          <w:rStyle w:val="Znakapoznpodarou"/>
          <w:rFonts w:ascii="Times New Roman" w:hAnsi="Times New Roman" w:cs="Times New Roman"/>
          <w:sz w:val="24"/>
        </w:rPr>
        <w:footnoteReference w:id="3"/>
      </w:r>
      <w:r w:rsidRPr="000871B4">
        <w:rPr>
          <w:rFonts w:ascii="Times New Roman" w:hAnsi="Times New Roman" w:cs="Times New Roman"/>
          <w:sz w:val="24"/>
        </w:rPr>
        <w:t>).</w:t>
      </w:r>
    </w:p>
    <w:p w:rsidR="000802A5" w:rsidRPr="000871B4" w:rsidRDefault="00441784" w:rsidP="00ED64BF">
      <w:pPr>
        <w:pStyle w:val="Nadpis2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>Pravidla pro uzavření nájemní smlouvy k bydlení</w:t>
      </w:r>
    </w:p>
    <w:p w:rsidR="000802A5" w:rsidRPr="000871B4" w:rsidRDefault="000802A5" w:rsidP="00ED64BF">
      <w:pPr>
        <w:spacing w:after="0"/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i/>
          <w:iCs/>
          <w:sz w:val="24"/>
        </w:rPr>
        <w:t xml:space="preserve">Specifické podmínky pro nakládání se vstupním bytem: </w:t>
      </w:r>
    </w:p>
    <w:p w:rsidR="000802A5" w:rsidRPr="000871B4" w:rsidRDefault="000802A5" w:rsidP="00ED64BF">
      <w:pPr>
        <w:spacing w:after="0"/>
        <w:ind w:left="708"/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>a)</w:t>
      </w:r>
      <w:r w:rsidR="00B03D76" w:rsidRPr="000871B4">
        <w:rPr>
          <w:rFonts w:ascii="Times New Roman" w:hAnsi="Times New Roman" w:cs="Times New Roman"/>
          <w:sz w:val="24"/>
        </w:rPr>
        <w:t xml:space="preserve">Nájemní smlouva </w:t>
      </w:r>
      <w:r w:rsidRPr="000871B4">
        <w:rPr>
          <w:rFonts w:ascii="Times New Roman" w:hAnsi="Times New Roman" w:cs="Times New Roman"/>
          <w:sz w:val="24"/>
        </w:rPr>
        <w:t xml:space="preserve">ke vstupnímu bytu </w:t>
      </w:r>
      <w:r w:rsidR="00B03D76" w:rsidRPr="000871B4">
        <w:rPr>
          <w:rFonts w:ascii="Times New Roman" w:hAnsi="Times New Roman" w:cs="Times New Roman"/>
          <w:sz w:val="24"/>
        </w:rPr>
        <w:t xml:space="preserve">bude </w:t>
      </w:r>
      <w:r w:rsidRPr="000871B4">
        <w:rPr>
          <w:rFonts w:ascii="Times New Roman" w:hAnsi="Times New Roman" w:cs="Times New Roman"/>
          <w:sz w:val="24"/>
        </w:rPr>
        <w:t xml:space="preserve">přednostně </w:t>
      </w:r>
      <w:r w:rsidR="00B03D76" w:rsidRPr="000871B4">
        <w:rPr>
          <w:rFonts w:ascii="Times New Roman" w:hAnsi="Times New Roman" w:cs="Times New Roman"/>
          <w:sz w:val="24"/>
        </w:rPr>
        <w:t xml:space="preserve">uzavřena </w:t>
      </w:r>
      <w:r w:rsidRPr="000871B4">
        <w:rPr>
          <w:rFonts w:ascii="Times New Roman" w:hAnsi="Times New Roman" w:cs="Times New Roman"/>
          <w:sz w:val="24"/>
        </w:rPr>
        <w:t xml:space="preserve">s osobou z cílové skupiny podle kapitoly I., odstavce </w:t>
      </w:r>
      <w:r w:rsidR="0066561B" w:rsidRPr="000871B4">
        <w:rPr>
          <w:rFonts w:ascii="Times New Roman" w:hAnsi="Times New Roman" w:cs="Times New Roman"/>
          <w:sz w:val="24"/>
        </w:rPr>
        <w:t xml:space="preserve">A) a </w:t>
      </w:r>
      <w:r w:rsidRPr="000871B4">
        <w:rPr>
          <w:rFonts w:ascii="Times New Roman" w:hAnsi="Times New Roman" w:cs="Times New Roman"/>
          <w:sz w:val="24"/>
        </w:rPr>
        <w:t xml:space="preserve">B); </w:t>
      </w:r>
    </w:p>
    <w:p w:rsidR="000802A5" w:rsidRPr="000871B4" w:rsidRDefault="000802A5" w:rsidP="00ED64BF">
      <w:pPr>
        <w:pStyle w:val="Nadpis2"/>
        <w:ind w:left="708"/>
        <w:jc w:val="both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2"/>
        </w:rPr>
      </w:pPr>
      <w:r w:rsidRPr="000871B4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2"/>
        </w:rPr>
        <w:t>b) nájemní smlouv</w:t>
      </w:r>
      <w:r w:rsidR="00B03D76" w:rsidRPr="000871B4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2"/>
        </w:rPr>
        <w:t>a</w:t>
      </w:r>
      <w:r w:rsidRPr="000871B4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2"/>
        </w:rPr>
        <w:t xml:space="preserve"> ke vstupnímu bytu </w:t>
      </w:r>
      <w:r w:rsidR="00B03D76" w:rsidRPr="000871B4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2"/>
        </w:rPr>
        <w:t xml:space="preserve">bude uzavřena </w:t>
      </w:r>
      <w:r w:rsidRPr="000871B4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2"/>
        </w:rPr>
        <w:t xml:space="preserve">pouze na dobu určitou, nejdéle však na 2 roky, s možností jejího opakovaného prodloužení podle konkrétní situace nájemce, kterou posuzuje </w:t>
      </w:r>
      <w:r w:rsidR="00B03D76" w:rsidRPr="000871B4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2"/>
        </w:rPr>
        <w:t>zastupitelstvo obce</w:t>
      </w:r>
      <w:r w:rsidRPr="000871B4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2"/>
        </w:rPr>
        <w:t xml:space="preserve">; </w:t>
      </w:r>
    </w:p>
    <w:p w:rsidR="000802A5" w:rsidRPr="000871B4" w:rsidRDefault="000802A5" w:rsidP="00ED64BF">
      <w:pPr>
        <w:pStyle w:val="Nadpis2"/>
        <w:spacing w:after="240"/>
        <w:ind w:left="708"/>
        <w:jc w:val="both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2"/>
        </w:rPr>
      </w:pPr>
      <w:r w:rsidRPr="000871B4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2"/>
        </w:rPr>
        <w:t>c</w:t>
      </w:r>
      <w:r w:rsidR="00B03D76" w:rsidRPr="000871B4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2"/>
        </w:rPr>
        <w:t>)</w:t>
      </w:r>
      <w:r w:rsidRPr="000871B4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2"/>
        </w:rPr>
        <w:t xml:space="preserve"> nájemní smlouva může být prodloužena pouze v případě, že nájemce splňuje podmínky podle části </w:t>
      </w:r>
      <w:r w:rsidR="004D5AB0" w:rsidRPr="000871B4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2"/>
        </w:rPr>
        <w:t xml:space="preserve">kapitola </w:t>
      </w:r>
      <w:r w:rsidRPr="000871B4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2"/>
        </w:rPr>
        <w:t xml:space="preserve">I. odstavec A) </w:t>
      </w:r>
      <w:r w:rsidR="004D5AB0" w:rsidRPr="000871B4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2"/>
        </w:rPr>
        <w:t>písmeno a) až c)</w:t>
      </w:r>
      <w:r w:rsidRPr="000871B4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2"/>
        </w:rPr>
        <w:t xml:space="preserve">této metodiky; </w:t>
      </w:r>
    </w:p>
    <w:p w:rsidR="00441784" w:rsidRPr="000871B4" w:rsidRDefault="00B03D76" w:rsidP="00ED64BF">
      <w:pPr>
        <w:ind w:left="710"/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d) </w:t>
      </w:r>
      <w:r w:rsidR="00ED64BF" w:rsidRPr="000871B4">
        <w:rPr>
          <w:rFonts w:ascii="Times New Roman" w:hAnsi="Times New Roman" w:cs="Times New Roman"/>
          <w:sz w:val="24"/>
        </w:rPr>
        <w:t>nájemní smlouva může být uzavřena pouze s osobou, která nemá dluhy vůči obci Kobylá nad Vidnavkou.</w:t>
      </w:r>
      <w:r w:rsidR="008C0696" w:rsidRPr="000871B4">
        <w:rPr>
          <w:rFonts w:ascii="Times New Roman" w:hAnsi="Times New Roman" w:cs="Times New Roman"/>
          <w:sz w:val="24"/>
        </w:rPr>
        <w:t xml:space="preserve"> </w:t>
      </w:r>
      <w:r w:rsidR="00C979AE" w:rsidRPr="000871B4">
        <w:rPr>
          <w:rFonts w:ascii="Times New Roman" w:hAnsi="Times New Roman" w:cs="Times New Roman"/>
          <w:sz w:val="24"/>
        </w:rPr>
        <w:t xml:space="preserve">Zastupitelstvo může udělit výjimku v případě, že má dlužník s obcí sjednaný splátkový kalendář, který pravidelně splácí </w:t>
      </w:r>
      <w:r w:rsidR="0066561B" w:rsidRPr="000871B4">
        <w:rPr>
          <w:rFonts w:ascii="Times New Roman" w:hAnsi="Times New Roman" w:cs="Times New Roman"/>
          <w:sz w:val="24"/>
        </w:rPr>
        <w:t xml:space="preserve">(minimálně </w:t>
      </w:r>
      <w:r w:rsidR="00EC4573" w:rsidRPr="000871B4">
        <w:rPr>
          <w:rFonts w:ascii="Times New Roman" w:hAnsi="Times New Roman" w:cs="Times New Roman"/>
          <w:sz w:val="24"/>
        </w:rPr>
        <w:t xml:space="preserve">po dobu </w:t>
      </w:r>
      <w:r w:rsidR="0066561B" w:rsidRPr="000871B4">
        <w:rPr>
          <w:rFonts w:ascii="Times New Roman" w:hAnsi="Times New Roman" w:cs="Times New Roman"/>
          <w:sz w:val="24"/>
        </w:rPr>
        <w:t>tř</w:t>
      </w:r>
      <w:r w:rsidR="00EC4573" w:rsidRPr="000871B4">
        <w:rPr>
          <w:rFonts w:ascii="Times New Roman" w:hAnsi="Times New Roman" w:cs="Times New Roman"/>
          <w:sz w:val="24"/>
        </w:rPr>
        <w:t>í po sobě jdoucích</w:t>
      </w:r>
      <w:r w:rsidR="0066561B" w:rsidRPr="000871B4">
        <w:rPr>
          <w:rFonts w:ascii="Times New Roman" w:hAnsi="Times New Roman" w:cs="Times New Roman"/>
          <w:sz w:val="24"/>
        </w:rPr>
        <w:t xml:space="preserve"> měsíc</w:t>
      </w:r>
      <w:r w:rsidR="00EC4573" w:rsidRPr="000871B4">
        <w:rPr>
          <w:rFonts w:ascii="Times New Roman" w:hAnsi="Times New Roman" w:cs="Times New Roman"/>
          <w:sz w:val="24"/>
        </w:rPr>
        <w:t>ích</w:t>
      </w:r>
      <w:r w:rsidR="0066561B" w:rsidRPr="000871B4">
        <w:rPr>
          <w:rFonts w:ascii="Times New Roman" w:hAnsi="Times New Roman" w:cs="Times New Roman"/>
          <w:sz w:val="24"/>
        </w:rPr>
        <w:t xml:space="preserve">) </w:t>
      </w:r>
      <w:r w:rsidR="00C979AE" w:rsidRPr="000871B4">
        <w:rPr>
          <w:rFonts w:ascii="Times New Roman" w:hAnsi="Times New Roman" w:cs="Times New Roman"/>
          <w:sz w:val="24"/>
        </w:rPr>
        <w:t>a současně má uzavřenou smlouvu o poskytování sociální služby jako podpůrného nástroje k rodinné a finanční odpovědnosti</w:t>
      </w:r>
      <w:r w:rsidR="00105EF7" w:rsidRPr="000871B4">
        <w:rPr>
          <w:rFonts w:ascii="Times New Roman" w:hAnsi="Times New Roman" w:cs="Times New Roman"/>
          <w:sz w:val="24"/>
        </w:rPr>
        <w:t xml:space="preserve"> nebo spolupracuje s veřejnou dluhovou poradnou</w:t>
      </w:r>
      <w:r w:rsidR="00C979AE" w:rsidRPr="000871B4">
        <w:rPr>
          <w:rFonts w:ascii="Times New Roman" w:hAnsi="Times New Roman" w:cs="Times New Roman"/>
          <w:sz w:val="24"/>
        </w:rPr>
        <w:t>.</w:t>
      </w:r>
    </w:p>
    <w:p w:rsidR="00CB0F11" w:rsidRPr="000871B4" w:rsidRDefault="00CB0F11" w:rsidP="00ED64BF">
      <w:pPr>
        <w:pStyle w:val="Nadpis2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>Podmínky nakládání s podporovanými byty</w:t>
      </w:r>
    </w:p>
    <w:p w:rsidR="00CB0F11" w:rsidRPr="000871B4" w:rsidRDefault="00CB0F11" w:rsidP="00ED64BF">
      <w:pPr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Při nakládání s dotací a s podporovanými byty je </w:t>
      </w:r>
      <w:r w:rsidR="00B71B66" w:rsidRPr="000871B4">
        <w:rPr>
          <w:rFonts w:ascii="Times New Roman" w:hAnsi="Times New Roman" w:cs="Times New Roman"/>
          <w:sz w:val="24"/>
        </w:rPr>
        <w:t xml:space="preserve">obec Kobylá nad Vidnavkou </w:t>
      </w:r>
      <w:r w:rsidRPr="000871B4">
        <w:rPr>
          <w:rFonts w:ascii="Times New Roman" w:hAnsi="Times New Roman" w:cs="Times New Roman"/>
          <w:sz w:val="24"/>
        </w:rPr>
        <w:t>povin</w:t>
      </w:r>
      <w:r w:rsidR="00B71B66" w:rsidRPr="000871B4">
        <w:rPr>
          <w:rFonts w:ascii="Times New Roman" w:hAnsi="Times New Roman" w:cs="Times New Roman"/>
          <w:sz w:val="24"/>
        </w:rPr>
        <w:t>na</w:t>
      </w:r>
      <w:r w:rsidRPr="000871B4">
        <w:rPr>
          <w:rFonts w:ascii="Times New Roman" w:hAnsi="Times New Roman" w:cs="Times New Roman"/>
          <w:sz w:val="24"/>
        </w:rPr>
        <w:t xml:space="preserve"> dodržet tyto podmínky: </w:t>
      </w:r>
    </w:p>
    <w:p w:rsidR="00CB0F11" w:rsidRPr="000871B4" w:rsidRDefault="00CB0F11" w:rsidP="00EC4573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dodržovat veškeré podmínky vyplývající ze znění textu podprogramu </w:t>
      </w:r>
      <w:r w:rsidRPr="000871B4">
        <w:rPr>
          <w:rFonts w:ascii="Times New Roman" w:hAnsi="Times New Roman" w:cs="Times New Roman"/>
          <w:b/>
          <w:sz w:val="24"/>
        </w:rPr>
        <w:t>„Podpora výstavby podporovaných bytů pro rok 2015</w:t>
      </w:r>
      <w:r w:rsidRPr="000871B4">
        <w:rPr>
          <w:rFonts w:ascii="Times New Roman" w:hAnsi="Times New Roman" w:cs="Times New Roman"/>
          <w:sz w:val="24"/>
        </w:rPr>
        <w:t>“</w:t>
      </w:r>
      <w:r w:rsidR="00B529D1" w:rsidRPr="000871B4">
        <w:rPr>
          <w:rFonts w:ascii="Times New Roman" w:hAnsi="Times New Roman" w:cs="Times New Roman"/>
          <w:sz w:val="24"/>
        </w:rPr>
        <w:t xml:space="preserve">, který je </w:t>
      </w:r>
      <w:r w:rsidR="00B529D1" w:rsidRPr="000871B4">
        <w:rPr>
          <w:rFonts w:ascii="Times New Roman" w:hAnsi="Times New Roman" w:cs="Times New Roman"/>
          <w:color w:val="FF0000"/>
          <w:sz w:val="24"/>
        </w:rPr>
        <w:t xml:space="preserve">přílohou č. </w:t>
      </w:r>
      <w:r w:rsidR="00496B39" w:rsidRPr="000871B4">
        <w:rPr>
          <w:rFonts w:ascii="Times New Roman" w:hAnsi="Times New Roman" w:cs="Times New Roman"/>
          <w:color w:val="FF0000"/>
          <w:sz w:val="24"/>
        </w:rPr>
        <w:t>IV</w:t>
      </w:r>
      <w:r w:rsidR="00B529D1" w:rsidRPr="000871B4">
        <w:rPr>
          <w:rFonts w:ascii="Times New Roman" w:hAnsi="Times New Roman" w:cs="Times New Roman"/>
          <w:sz w:val="24"/>
        </w:rPr>
        <w:t xml:space="preserve"> tohoto dokumentu</w:t>
      </w:r>
      <w:r w:rsidRPr="000871B4">
        <w:rPr>
          <w:rFonts w:ascii="Times New Roman" w:hAnsi="Times New Roman" w:cs="Times New Roman"/>
          <w:sz w:val="24"/>
        </w:rPr>
        <w:t xml:space="preserve">; </w:t>
      </w:r>
    </w:p>
    <w:p w:rsidR="00CB0F11" w:rsidRPr="000871B4" w:rsidRDefault="00CB0F11" w:rsidP="00EC4573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bude akci realizovat v souladu s doklady předloženými se žádostí o poskytnutí dotace, případně v souladu se změnami schválenými správcem podprogramu, a v souladu s platným vydaným Rozhodnutím o poskytnutí dotace a zároveň v souladu s obecně závaznými předpisy; </w:t>
      </w:r>
    </w:p>
    <w:p w:rsidR="00CB0F11" w:rsidRPr="000871B4" w:rsidRDefault="00E40560" w:rsidP="00EC4573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>O</w:t>
      </w:r>
      <w:r w:rsidR="00B71B66" w:rsidRPr="000871B4">
        <w:rPr>
          <w:rFonts w:ascii="Times New Roman" w:hAnsi="Times New Roman" w:cs="Times New Roman"/>
          <w:sz w:val="24"/>
        </w:rPr>
        <w:t xml:space="preserve">bec Kobylá nad Vidnavkou </w:t>
      </w:r>
      <w:r w:rsidR="00CB0F11" w:rsidRPr="000871B4">
        <w:rPr>
          <w:rFonts w:ascii="Times New Roman" w:hAnsi="Times New Roman" w:cs="Times New Roman"/>
          <w:b/>
          <w:sz w:val="24"/>
        </w:rPr>
        <w:t>neuzavře nájemn</w:t>
      </w:r>
      <w:r w:rsidR="00B71B66" w:rsidRPr="000871B4">
        <w:rPr>
          <w:rFonts w:ascii="Times New Roman" w:hAnsi="Times New Roman" w:cs="Times New Roman"/>
          <w:b/>
          <w:sz w:val="24"/>
        </w:rPr>
        <w:t>í smlouvu</w:t>
      </w:r>
      <w:r w:rsidR="00B71B66" w:rsidRPr="000871B4">
        <w:rPr>
          <w:rFonts w:ascii="Times New Roman" w:hAnsi="Times New Roman" w:cs="Times New Roman"/>
          <w:sz w:val="24"/>
        </w:rPr>
        <w:t xml:space="preserve"> k podporovanému bytu:</w:t>
      </w:r>
    </w:p>
    <w:p w:rsidR="00CB0F11" w:rsidRPr="000871B4" w:rsidRDefault="00CB0F11" w:rsidP="00F328C8">
      <w:pPr>
        <w:spacing w:after="120"/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- se statutárním orgánem </w:t>
      </w:r>
      <w:r w:rsidR="002E6F19" w:rsidRPr="000871B4">
        <w:rPr>
          <w:rFonts w:ascii="Times New Roman" w:hAnsi="Times New Roman" w:cs="Times New Roman"/>
          <w:sz w:val="24"/>
        </w:rPr>
        <w:t>obce Kobylá nad Vidnavkou</w:t>
      </w:r>
      <w:r w:rsidRPr="000871B4">
        <w:rPr>
          <w:rFonts w:ascii="Times New Roman" w:hAnsi="Times New Roman" w:cs="Times New Roman"/>
          <w:sz w:val="24"/>
        </w:rPr>
        <w:t xml:space="preserve">, </w:t>
      </w:r>
    </w:p>
    <w:p w:rsidR="00CB0F11" w:rsidRPr="000871B4" w:rsidRDefault="00CB0F11" w:rsidP="00F328C8">
      <w:pPr>
        <w:spacing w:after="120"/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- s členem </w:t>
      </w:r>
      <w:r w:rsidR="00B71B66" w:rsidRPr="000871B4">
        <w:rPr>
          <w:rFonts w:ascii="Times New Roman" w:hAnsi="Times New Roman" w:cs="Times New Roman"/>
          <w:sz w:val="24"/>
        </w:rPr>
        <w:t>zastupitelstva</w:t>
      </w:r>
      <w:r w:rsidRPr="000871B4">
        <w:rPr>
          <w:rFonts w:ascii="Times New Roman" w:hAnsi="Times New Roman" w:cs="Times New Roman"/>
          <w:sz w:val="24"/>
        </w:rPr>
        <w:t xml:space="preserve">, nebo </w:t>
      </w:r>
    </w:p>
    <w:p w:rsidR="00CB0F11" w:rsidRPr="000871B4" w:rsidRDefault="00CB0F11" w:rsidP="00F328C8">
      <w:pPr>
        <w:spacing w:after="120"/>
        <w:jc w:val="both"/>
        <w:rPr>
          <w:rFonts w:ascii="Times New Roman" w:hAnsi="Times New Roman" w:cs="Times New Roman"/>
          <w:color w:val="FF0000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- se zaměstnancem </w:t>
      </w:r>
      <w:r w:rsidR="00B71B66" w:rsidRPr="000871B4">
        <w:rPr>
          <w:rFonts w:ascii="Times New Roman" w:hAnsi="Times New Roman" w:cs="Times New Roman"/>
          <w:sz w:val="24"/>
        </w:rPr>
        <w:t>OU Kobylá nad Vidnavkou</w:t>
      </w:r>
      <w:r w:rsidRPr="000871B4">
        <w:rPr>
          <w:rFonts w:ascii="Times New Roman" w:hAnsi="Times New Roman" w:cs="Times New Roman"/>
          <w:sz w:val="24"/>
        </w:rPr>
        <w:t xml:space="preserve">; </w:t>
      </w:r>
    </w:p>
    <w:p w:rsidR="00CB0F11" w:rsidRPr="000871B4" w:rsidRDefault="00CB0F11" w:rsidP="00EC4573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</w:rPr>
      </w:pPr>
      <w:r w:rsidRPr="000871B4">
        <w:rPr>
          <w:rFonts w:ascii="Times New Roman" w:hAnsi="Times New Roman" w:cs="Times New Roman"/>
          <w:b/>
          <w:sz w:val="24"/>
        </w:rPr>
        <w:lastRenderedPageBreak/>
        <w:t>nepodmíní uzavření smlouvy o nájmu podporovaného bytu slo</w:t>
      </w:r>
      <w:r w:rsidR="00EA5875" w:rsidRPr="000871B4">
        <w:rPr>
          <w:rFonts w:ascii="Times New Roman" w:hAnsi="Times New Roman" w:cs="Times New Roman"/>
          <w:b/>
          <w:sz w:val="24"/>
        </w:rPr>
        <w:t>ž</w:t>
      </w:r>
      <w:r w:rsidRPr="000871B4">
        <w:rPr>
          <w:rFonts w:ascii="Times New Roman" w:hAnsi="Times New Roman" w:cs="Times New Roman"/>
          <w:b/>
          <w:sz w:val="24"/>
        </w:rPr>
        <w:t>ením finančních prostředků na úhradu nákladů výstavby nebo pořízení bytu, ani slo</w:t>
      </w:r>
      <w:r w:rsidR="00EA5875" w:rsidRPr="000871B4">
        <w:rPr>
          <w:rFonts w:ascii="Times New Roman" w:hAnsi="Times New Roman" w:cs="Times New Roman"/>
          <w:b/>
          <w:sz w:val="24"/>
        </w:rPr>
        <w:t>ž</w:t>
      </w:r>
      <w:r w:rsidRPr="000871B4">
        <w:rPr>
          <w:rFonts w:ascii="Times New Roman" w:hAnsi="Times New Roman" w:cs="Times New Roman"/>
          <w:b/>
          <w:sz w:val="24"/>
        </w:rPr>
        <w:t xml:space="preserve">ením kauce na zajištění svých pohledávek vyplývajících z nájemní smlouvy, ani jiným finančním plněním, např. darem; </w:t>
      </w:r>
    </w:p>
    <w:p w:rsidR="00CB0F11" w:rsidRPr="000871B4" w:rsidRDefault="00CB0F11" w:rsidP="00EC4573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b/>
          <w:sz w:val="24"/>
        </w:rPr>
        <w:t>neudělí souhlas s podnájmem podporovaného</w:t>
      </w:r>
      <w:r w:rsidRPr="000871B4">
        <w:rPr>
          <w:rFonts w:ascii="Times New Roman" w:hAnsi="Times New Roman" w:cs="Times New Roman"/>
          <w:sz w:val="24"/>
        </w:rPr>
        <w:t xml:space="preserve"> bytu podle občanského zákoníku; </w:t>
      </w:r>
    </w:p>
    <w:p w:rsidR="00CB0F11" w:rsidRPr="000871B4" w:rsidRDefault="00CB0F11" w:rsidP="00EC4573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</w:rPr>
      </w:pPr>
      <w:r w:rsidRPr="000871B4">
        <w:rPr>
          <w:rFonts w:ascii="Times New Roman" w:hAnsi="Times New Roman" w:cs="Times New Roman"/>
          <w:b/>
          <w:sz w:val="24"/>
        </w:rPr>
        <w:t>nájemné za 1 m</w:t>
      </w:r>
      <w:r w:rsidRPr="000871B4">
        <w:rPr>
          <w:rFonts w:ascii="Times New Roman" w:hAnsi="Times New Roman" w:cs="Times New Roman"/>
          <w:b/>
          <w:sz w:val="24"/>
          <w:vertAlign w:val="superscript"/>
        </w:rPr>
        <w:t>2</w:t>
      </w:r>
      <w:r w:rsidRPr="000871B4">
        <w:rPr>
          <w:rFonts w:ascii="Times New Roman" w:hAnsi="Times New Roman" w:cs="Times New Roman"/>
          <w:sz w:val="24"/>
        </w:rPr>
        <w:t xml:space="preserve"> podlahové plochy podporovaného bytu sjednané při uzavření nájemní smlouvy nebo změněné v průběhu trvání nájemního vztahu </w:t>
      </w:r>
      <w:r w:rsidRPr="000871B4">
        <w:rPr>
          <w:rFonts w:ascii="Times New Roman" w:hAnsi="Times New Roman" w:cs="Times New Roman"/>
          <w:b/>
          <w:sz w:val="24"/>
        </w:rPr>
        <w:t>nesmí překročit limit, který ke dni vyhlášení tohoto programu činí 57,20 Kč</w:t>
      </w:r>
      <w:r w:rsidRPr="000871B4">
        <w:rPr>
          <w:rFonts w:ascii="Times New Roman" w:hAnsi="Times New Roman" w:cs="Times New Roman"/>
          <w:sz w:val="24"/>
        </w:rPr>
        <w:t>; limit nájemného mů</w:t>
      </w:r>
      <w:r w:rsidR="00EA5875" w:rsidRPr="000871B4">
        <w:rPr>
          <w:rFonts w:ascii="Times New Roman" w:hAnsi="Times New Roman" w:cs="Times New Roman"/>
          <w:sz w:val="24"/>
        </w:rPr>
        <w:t>ž</w:t>
      </w:r>
      <w:r w:rsidRPr="000871B4">
        <w:rPr>
          <w:rFonts w:ascii="Times New Roman" w:hAnsi="Times New Roman" w:cs="Times New Roman"/>
          <w:sz w:val="24"/>
        </w:rPr>
        <w:t>e ministerstvo upravit, jestli</w:t>
      </w:r>
      <w:r w:rsidR="00EA5875" w:rsidRPr="000871B4">
        <w:rPr>
          <w:rFonts w:ascii="Times New Roman" w:hAnsi="Times New Roman" w:cs="Times New Roman"/>
          <w:sz w:val="24"/>
        </w:rPr>
        <w:t>ž</w:t>
      </w:r>
      <w:r w:rsidRPr="000871B4">
        <w:rPr>
          <w:rFonts w:ascii="Times New Roman" w:hAnsi="Times New Roman" w:cs="Times New Roman"/>
          <w:sz w:val="24"/>
        </w:rPr>
        <w:t xml:space="preserve">e nárůst měsíčního úhrnného indexu spotřebitelských cen za domácnosti celkem (zjištěného z údajů Českého statistického úřadu) za období od posledního stanovení limitu překročí 5 %. Toto období pro hodnocení nárůstu cenové hladiny začíná květnem 2012. </w:t>
      </w:r>
      <w:r w:rsidRPr="000871B4">
        <w:rPr>
          <w:rFonts w:ascii="Times New Roman" w:hAnsi="Times New Roman" w:cs="Times New Roman"/>
          <w:b/>
          <w:sz w:val="24"/>
        </w:rPr>
        <w:t xml:space="preserve">Upravený limit nájemného vyhlašuje a zveřejňuje ministerstvo; </w:t>
      </w:r>
    </w:p>
    <w:p w:rsidR="00CB0F11" w:rsidRPr="000871B4" w:rsidRDefault="00CB0F11" w:rsidP="00EC4573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uzavře nájemní smlouvu s osobou z cílové skupiny podle části VIII. pouze tehdy, pokud tato osoba k datu uzavření nájemní smlouvy </w:t>
      </w:r>
      <w:r w:rsidRPr="000871B4">
        <w:rPr>
          <w:rFonts w:ascii="Times New Roman" w:hAnsi="Times New Roman" w:cs="Times New Roman"/>
          <w:b/>
          <w:sz w:val="24"/>
        </w:rPr>
        <w:t>nemá ve vlastnictví</w:t>
      </w:r>
      <w:r w:rsidRPr="000871B4">
        <w:rPr>
          <w:rFonts w:ascii="Times New Roman" w:hAnsi="Times New Roman" w:cs="Times New Roman"/>
          <w:sz w:val="24"/>
        </w:rPr>
        <w:t xml:space="preserve"> </w:t>
      </w:r>
      <w:r w:rsidRPr="000871B4">
        <w:rPr>
          <w:rFonts w:ascii="Times New Roman" w:hAnsi="Times New Roman" w:cs="Times New Roman"/>
          <w:b/>
          <w:sz w:val="24"/>
        </w:rPr>
        <w:t>ani podílovém spoluvlastnictví bytový dům, rodinný dům nebo byt.</w:t>
      </w:r>
      <w:r w:rsidRPr="000871B4">
        <w:rPr>
          <w:rFonts w:ascii="Times New Roman" w:hAnsi="Times New Roman" w:cs="Times New Roman"/>
          <w:sz w:val="24"/>
        </w:rPr>
        <w:t xml:space="preserve"> Tuto podmínku musí splnit i další členové domácnosti, kteří mají v podporovaném bytě bydlet; </w:t>
      </w:r>
    </w:p>
    <w:p w:rsidR="00CB0F11" w:rsidRPr="000871B4" w:rsidRDefault="00CB0F11" w:rsidP="00EC4573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v případě ukončení stávající nájemní smlouvy </w:t>
      </w:r>
      <w:r w:rsidRPr="000871B4">
        <w:rPr>
          <w:rFonts w:ascii="Times New Roman" w:hAnsi="Times New Roman" w:cs="Times New Roman"/>
          <w:b/>
          <w:sz w:val="24"/>
        </w:rPr>
        <w:t xml:space="preserve">musí být nejpozději do tří měsíců od vyklizení bytu </w:t>
      </w:r>
      <w:r w:rsidRPr="000871B4">
        <w:rPr>
          <w:rFonts w:ascii="Times New Roman" w:hAnsi="Times New Roman" w:cs="Times New Roman"/>
          <w:sz w:val="24"/>
        </w:rPr>
        <w:t xml:space="preserve">uzavřena nová nájemní smlouva s osobou z cílové skupiny; </w:t>
      </w:r>
    </w:p>
    <w:p w:rsidR="00CB0F11" w:rsidRPr="000871B4" w:rsidRDefault="00CB0F11" w:rsidP="00EC4573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pokud jsou uspokojeni všichni </w:t>
      </w:r>
      <w:r w:rsidR="002E6F19" w:rsidRPr="000871B4">
        <w:rPr>
          <w:rFonts w:ascii="Times New Roman" w:hAnsi="Times New Roman" w:cs="Times New Roman"/>
          <w:sz w:val="24"/>
        </w:rPr>
        <w:t>ž</w:t>
      </w:r>
      <w:r w:rsidRPr="000871B4">
        <w:rPr>
          <w:rFonts w:ascii="Times New Roman" w:hAnsi="Times New Roman" w:cs="Times New Roman"/>
          <w:sz w:val="24"/>
        </w:rPr>
        <w:t xml:space="preserve">adatelé z cílové skupiny, lze nájemní smlouvu k podporovanému bytu uzavřít i s osobou, která nepatří do cílové skupiny, </w:t>
      </w:r>
      <w:r w:rsidRPr="000871B4">
        <w:rPr>
          <w:rFonts w:ascii="Times New Roman" w:hAnsi="Times New Roman" w:cs="Times New Roman"/>
          <w:b/>
          <w:sz w:val="24"/>
        </w:rPr>
        <w:t>avšak pouze na jeden rok</w:t>
      </w:r>
      <w:r w:rsidRPr="000871B4">
        <w:rPr>
          <w:rFonts w:ascii="Times New Roman" w:hAnsi="Times New Roman" w:cs="Times New Roman"/>
          <w:sz w:val="24"/>
        </w:rPr>
        <w:t xml:space="preserve">, za podmínky, </w:t>
      </w:r>
      <w:r w:rsidR="002E6F19" w:rsidRPr="000871B4">
        <w:rPr>
          <w:rFonts w:ascii="Times New Roman" w:hAnsi="Times New Roman" w:cs="Times New Roman"/>
          <w:sz w:val="24"/>
        </w:rPr>
        <w:t>ž</w:t>
      </w:r>
      <w:r w:rsidRPr="000871B4">
        <w:rPr>
          <w:rFonts w:ascii="Times New Roman" w:hAnsi="Times New Roman" w:cs="Times New Roman"/>
          <w:sz w:val="24"/>
        </w:rPr>
        <w:t xml:space="preserve">e obec vydá písemný souhlas s pronájmem podporovaného bytu osobě, která nepatří do cílové skupiny; </w:t>
      </w:r>
    </w:p>
    <w:p w:rsidR="00CB0F11" w:rsidRPr="000871B4" w:rsidRDefault="00CB0F11" w:rsidP="00EC4573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  <w:sz w:val="24"/>
        </w:rPr>
        <w:t>nájemní smlouva k podporovanému bytu s osobou z cílové skupiny bude uzavřena nejpozději do tří měsíců ode dne, kdy byla stavba dotovaných bytů dokončena a schopna u</w:t>
      </w:r>
      <w:r w:rsidR="002E6F19" w:rsidRPr="000871B4">
        <w:rPr>
          <w:rFonts w:ascii="Times New Roman" w:hAnsi="Times New Roman" w:cs="Times New Roman"/>
          <w:sz w:val="24"/>
        </w:rPr>
        <w:t>ž</w:t>
      </w:r>
      <w:r w:rsidRPr="000871B4">
        <w:rPr>
          <w:rFonts w:ascii="Times New Roman" w:hAnsi="Times New Roman" w:cs="Times New Roman"/>
          <w:sz w:val="24"/>
        </w:rPr>
        <w:t>ívání;</w:t>
      </w:r>
      <w:r w:rsidRPr="000871B4">
        <w:rPr>
          <w:rFonts w:ascii="Times New Roman" w:hAnsi="Times New Roman" w:cs="Times New Roman"/>
        </w:rPr>
        <w:t xml:space="preserve"> </w:t>
      </w:r>
    </w:p>
    <w:p w:rsidR="00F83C1D" w:rsidRPr="000871B4" w:rsidRDefault="00F83C1D" w:rsidP="00ED64BF">
      <w:pPr>
        <w:pStyle w:val="Nadpis2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>Postup schvalování a uzavření nájemní smlouvy k bydlení</w:t>
      </w:r>
    </w:p>
    <w:p w:rsidR="00CB0F11" w:rsidRPr="000871B4" w:rsidRDefault="00F83C1D" w:rsidP="00ED64BF">
      <w:pPr>
        <w:pStyle w:val="Nadpis3"/>
        <w:jc w:val="both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>Příjem a vyřízení žádostí o uzavření nájemní smlouvy k vstupnímu bytu</w:t>
      </w:r>
    </w:p>
    <w:p w:rsidR="00EC4573" w:rsidRPr="000871B4" w:rsidRDefault="00F83C1D" w:rsidP="00BC46C8">
      <w:pPr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 xml:space="preserve">Žádosti jsou přijímány </w:t>
      </w:r>
      <w:r w:rsidR="00426102" w:rsidRPr="000871B4">
        <w:rPr>
          <w:rFonts w:ascii="Times New Roman" w:hAnsi="Times New Roman" w:cs="Times New Roman"/>
          <w:sz w:val="24"/>
        </w:rPr>
        <w:t xml:space="preserve">na předepsaném formuláři, na podatelnu OU Kobylá nad Vidnavkou, který je </w:t>
      </w:r>
      <w:r w:rsidR="00426102" w:rsidRPr="000871B4">
        <w:rPr>
          <w:rFonts w:ascii="Times New Roman" w:hAnsi="Times New Roman" w:cs="Times New Roman"/>
          <w:color w:val="FF0000"/>
          <w:sz w:val="24"/>
        </w:rPr>
        <w:t xml:space="preserve">přílohou č. </w:t>
      </w:r>
      <w:r w:rsidR="00496B39" w:rsidRPr="000871B4">
        <w:rPr>
          <w:rFonts w:ascii="Times New Roman" w:hAnsi="Times New Roman" w:cs="Times New Roman"/>
          <w:color w:val="FF0000"/>
          <w:sz w:val="24"/>
        </w:rPr>
        <w:t xml:space="preserve">V. </w:t>
      </w:r>
      <w:r w:rsidR="00EC4573" w:rsidRPr="000871B4">
        <w:rPr>
          <w:rFonts w:ascii="Times New Roman" w:hAnsi="Times New Roman" w:cs="Times New Roman"/>
          <w:color w:val="FF0000"/>
          <w:sz w:val="24"/>
        </w:rPr>
        <w:t>Žádost o přidělení vstupního bytu</w:t>
      </w:r>
      <w:r w:rsidR="00BC46C8" w:rsidRPr="000871B4">
        <w:rPr>
          <w:rFonts w:ascii="Times New Roman" w:hAnsi="Times New Roman" w:cs="Times New Roman"/>
          <w:color w:val="FF0000"/>
          <w:sz w:val="24"/>
        </w:rPr>
        <w:t xml:space="preserve">, </w:t>
      </w:r>
      <w:r w:rsidR="00BC46C8" w:rsidRPr="000871B4">
        <w:rPr>
          <w:rFonts w:ascii="Times New Roman" w:hAnsi="Times New Roman" w:cs="Times New Roman"/>
          <w:sz w:val="24"/>
        </w:rPr>
        <w:t>tohoto dokumentu</w:t>
      </w:r>
      <w:r w:rsidR="00EC4573" w:rsidRPr="000871B4">
        <w:rPr>
          <w:rFonts w:ascii="Times New Roman" w:hAnsi="Times New Roman" w:cs="Times New Roman"/>
          <w:sz w:val="24"/>
        </w:rPr>
        <w:t>.</w:t>
      </w:r>
    </w:p>
    <w:p w:rsidR="00426102" w:rsidRPr="000871B4" w:rsidRDefault="00426102" w:rsidP="00ED64BF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>Žádosti vyřizuje starosta obce s poskytovatelem sociálních služeb a součinnosti se zastupitelstvem obce, které nájemní smlouvy schvaluje nebo s odůvodněním neschvaluje.</w:t>
      </w:r>
    </w:p>
    <w:p w:rsidR="00426102" w:rsidRPr="000871B4" w:rsidRDefault="00426102" w:rsidP="00ED64BF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 w:rsidRPr="000871B4">
        <w:rPr>
          <w:rFonts w:ascii="Times New Roman" w:hAnsi="Times New Roman" w:cs="Times New Roman"/>
          <w:sz w:val="24"/>
        </w:rPr>
        <w:t>Každá žádost je vyřízena v termínu do 60. kalendářních dní dle termínů zasedání zastupitelstva.</w:t>
      </w:r>
    </w:p>
    <w:p w:rsidR="00F83C1D" w:rsidRPr="000871B4" w:rsidRDefault="00F83C1D" w:rsidP="00ED64BF">
      <w:pPr>
        <w:pStyle w:val="Nadpis3"/>
        <w:jc w:val="both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>Poskytování sociálních služeb</w:t>
      </w:r>
    </w:p>
    <w:p w:rsidR="00F83C1D" w:rsidRPr="000871B4" w:rsidRDefault="00426102" w:rsidP="00ED64BF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>Poskytovatel sociálních služeb spolu se starostou připravuje podklady pro zastupitelstvo o splnění podmínek dle kapitoly I-III tohoto dokumentu.</w:t>
      </w:r>
    </w:p>
    <w:p w:rsidR="00426102" w:rsidRPr="000871B4" w:rsidRDefault="00426102" w:rsidP="00ED64BF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 xml:space="preserve">Poskytovatel sociálních služeb </w:t>
      </w:r>
      <w:r w:rsidR="00B03D76" w:rsidRPr="000871B4">
        <w:rPr>
          <w:rFonts w:ascii="Times New Roman" w:hAnsi="Times New Roman" w:cs="Times New Roman"/>
        </w:rPr>
        <w:t>kontaktuje nájemníky vstupních bytů a poskytuje dle potřeb sociální službu terénní programy nebo sociálně aktivizační služby pro rodiny s</w:t>
      </w:r>
      <w:r w:rsidR="00B529D1" w:rsidRPr="000871B4">
        <w:rPr>
          <w:rFonts w:ascii="Times New Roman" w:hAnsi="Times New Roman" w:cs="Times New Roman"/>
        </w:rPr>
        <w:t> </w:t>
      </w:r>
      <w:r w:rsidR="00B03D76" w:rsidRPr="000871B4">
        <w:rPr>
          <w:rFonts w:ascii="Times New Roman" w:hAnsi="Times New Roman" w:cs="Times New Roman"/>
        </w:rPr>
        <w:t>dětmi</w:t>
      </w:r>
      <w:r w:rsidR="00B529D1" w:rsidRPr="000871B4">
        <w:rPr>
          <w:rFonts w:ascii="Times New Roman" w:hAnsi="Times New Roman" w:cs="Times New Roman"/>
        </w:rPr>
        <w:t xml:space="preserve"> dle zá</w:t>
      </w:r>
      <w:r w:rsidR="00E02CA7" w:rsidRPr="000871B4">
        <w:rPr>
          <w:rFonts w:ascii="Times New Roman" w:hAnsi="Times New Roman" w:cs="Times New Roman"/>
        </w:rPr>
        <w:t>kona č. 108/2006 Sb., o sociálních službách</w:t>
      </w:r>
      <w:r w:rsidR="00B03D76" w:rsidRPr="000871B4">
        <w:rPr>
          <w:rFonts w:ascii="Times New Roman" w:hAnsi="Times New Roman" w:cs="Times New Roman"/>
        </w:rPr>
        <w:t>.</w:t>
      </w:r>
    </w:p>
    <w:p w:rsidR="00B03D76" w:rsidRPr="000871B4" w:rsidRDefault="00B03D76" w:rsidP="00ED64BF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lastRenderedPageBreak/>
        <w:t>Poskytovatel neprodleně informuje starostu o případné neschopnosti nájemníka hradit nájemné a navrhuje způsob řešení</w:t>
      </w:r>
      <w:r w:rsidR="00E75BFD" w:rsidRPr="000871B4">
        <w:rPr>
          <w:rFonts w:ascii="Times New Roman" w:hAnsi="Times New Roman" w:cs="Times New Roman"/>
        </w:rPr>
        <w:t xml:space="preserve"> vzniklé situace</w:t>
      </w:r>
      <w:r w:rsidRPr="000871B4">
        <w:rPr>
          <w:rFonts w:ascii="Times New Roman" w:hAnsi="Times New Roman" w:cs="Times New Roman"/>
        </w:rPr>
        <w:t>.</w:t>
      </w:r>
    </w:p>
    <w:p w:rsidR="00334823" w:rsidRPr="000871B4" w:rsidRDefault="00334823" w:rsidP="00ED64BF">
      <w:pPr>
        <w:pStyle w:val="Nadpis3"/>
        <w:jc w:val="both"/>
        <w:rPr>
          <w:rFonts w:ascii="Times New Roman" w:hAnsi="Times New Roman" w:cs="Times New Roman"/>
        </w:rPr>
      </w:pPr>
    </w:p>
    <w:p w:rsidR="00334823" w:rsidRPr="000871B4" w:rsidRDefault="00CB12B1" w:rsidP="00ED64BF">
      <w:pPr>
        <w:pStyle w:val="Nadpis3"/>
        <w:jc w:val="both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4979ADBF" wp14:editId="5C0B4CE8">
                <wp:simplePos x="0" y="0"/>
                <wp:positionH relativeFrom="column">
                  <wp:posOffset>624772</wp:posOffset>
                </wp:positionH>
                <wp:positionV relativeFrom="paragraph">
                  <wp:posOffset>299720</wp:posOffset>
                </wp:positionV>
                <wp:extent cx="4469313" cy="3192780"/>
                <wp:effectExtent l="57150" t="38100" r="64770" b="102870"/>
                <wp:wrapNone/>
                <wp:docPr id="8" name="Rovnoramenný trojúhe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9313" cy="3192780"/>
                        </a:xfrm>
                        <a:prstGeom prst="triangle">
                          <a:avLst>
                            <a:gd name="adj" fmla="val 50001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6729005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8" o:spid="_x0000_s1026" type="#_x0000_t5" style="position:absolute;margin-left:49.2pt;margin-top:23.6pt;width:351.9pt;height:251.4pt;z-index:-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</w:p>
    <w:p w:rsidR="00F83C1D" w:rsidRPr="000871B4" w:rsidRDefault="00F83C1D" w:rsidP="00ED64BF">
      <w:pPr>
        <w:pStyle w:val="Nadpis3"/>
        <w:jc w:val="both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>Organizační struktura</w:t>
      </w:r>
    </w:p>
    <w:p w:rsidR="00334823" w:rsidRPr="000871B4" w:rsidRDefault="00334823" w:rsidP="00334823">
      <w:pPr>
        <w:rPr>
          <w:rFonts w:ascii="Times New Roman" w:hAnsi="Times New Roman" w:cs="Times New Roman"/>
        </w:rPr>
      </w:pPr>
    </w:p>
    <w:p w:rsidR="00FA4995" w:rsidRPr="000871B4" w:rsidRDefault="00FA4995" w:rsidP="00334823">
      <w:pPr>
        <w:rPr>
          <w:rFonts w:ascii="Times New Roman" w:hAnsi="Times New Roman" w:cs="Times New Roman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154"/>
      </w:tblGrid>
      <w:tr w:rsidR="00CB12B1" w:rsidRPr="000871B4" w:rsidTr="00CB12B1">
        <w:trPr>
          <w:jc w:val="center"/>
        </w:trPr>
        <w:tc>
          <w:tcPr>
            <w:tcW w:w="2154" w:type="dxa"/>
            <w:tcBorders>
              <w:top w:val="single" w:sz="18" w:space="0" w:color="17365D" w:themeColor="text2" w:themeShade="BF"/>
              <w:bottom w:val="single" w:sz="18" w:space="0" w:color="17365D" w:themeColor="text2" w:themeShade="BF"/>
            </w:tcBorders>
            <w:vAlign w:val="center"/>
          </w:tcPr>
          <w:p w:rsidR="00957B47" w:rsidRPr="000871B4" w:rsidRDefault="00CB12B1" w:rsidP="00957B47">
            <w:pPr>
              <w:jc w:val="center"/>
              <w:rPr>
                <w:rFonts w:ascii="Times New Roman" w:hAnsi="Times New Roman" w:cs="Times New Roman"/>
              </w:rPr>
            </w:pPr>
            <w:r w:rsidRPr="000871B4">
              <w:rPr>
                <w:rFonts w:ascii="Times New Roman" w:hAnsi="Times New Roman" w:cs="Times New Roman"/>
              </w:rPr>
              <w:t>Zastupitelstvo obce</w:t>
            </w:r>
          </w:p>
        </w:tc>
      </w:tr>
    </w:tbl>
    <w:p w:rsidR="00334823" w:rsidRPr="000871B4" w:rsidRDefault="00CB12B1" w:rsidP="00334823">
      <w:pPr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9235ED" wp14:editId="5C2B902D">
                <wp:simplePos x="0" y="0"/>
                <wp:positionH relativeFrom="column">
                  <wp:posOffset>2801814</wp:posOffset>
                </wp:positionH>
                <wp:positionV relativeFrom="paragraph">
                  <wp:posOffset>-1498</wp:posOffset>
                </wp:positionV>
                <wp:extent cx="45719" cy="298281"/>
                <wp:effectExtent l="19050" t="19050" r="31115" b="45085"/>
                <wp:wrapNone/>
                <wp:docPr id="5" name="Obousměrná svislá šipk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98281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0ACAD2"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Obousměrná svislá šipka 5" o:spid="_x0000_s1026" type="#_x0000_t70" style="position:absolute;margin-left:220.6pt;margin-top:-.1pt;width:3.6pt;height:2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" adj=",1655" fillcolor="#4f81bd [3204]" strokecolor="#243f60 [1604]" strokeweight="2pt"/>
            </w:pict>
          </mc:Fallback>
        </mc:AlternateConten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288"/>
      </w:tblGrid>
      <w:tr w:rsidR="00957B47" w:rsidRPr="000871B4" w:rsidTr="00CB12B1">
        <w:trPr>
          <w:jc w:val="center"/>
        </w:trPr>
        <w:tc>
          <w:tcPr>
            <w:tcW w:w="3288" w:type="dxa"/>
            <w:tcBorders>
              <w:top w:val="single" w:sz="18" w:space="0" w:color="17365D" w:themeColor="text2" w:themeShade="BF"/>
              <w:bottom w:val="single" w:sz="18" w:space="0" w:color="17365D" w:themeColor="text2" w:themeShade="BF"/>
            </w:tcBorders>
            <w:vAlign w:val="center"/>
          </w:tcPr>
          <w:p w:rsidR="00957B47" w:rsidRPr="000871B4" w:rsidRDefault="00CB12B1" w:rsidP="00957B47">
            <w:pPr>
              <w:jc w:val="center"/>
              <w:rPr>
                <w:rFonts w:ascii="Times New Roman" w:hAnsi="Times New Roman" w:cs="Times New Roman"/>
              </w:rPr>
            </w:pPr>
            <w:r w:rsidRPr="000871B4">
              <w:rPr>
                <w:rFonts w:ascii="Times New Roman" w:hAnsi="Times New Roman" w:cs="Times New Roman"/>
              </w:rPr>
              <w:t>Starosta obce</w:t>
            </w:r>
          </w:p>
        </w:tc>
      </w:tr>
    </w:tbl>
    <w:p w:rsidR="00957B47" w:rsidRPr="000871B4" w:rsidRDefault="00CB12B1" w:rsidP="00334823">
      <w:pPr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46E857" wp14:editId="514C0ADA">
                <wp:simplePos x="0" y="0"/>
                <wp:positionH relativeFrom="column">
                  <wp:posOffset>2816415</wp:posOffset>
                </wp:positionH>
                <wp:positionV relativeFrom="paragraph">
                  <wp:posOffset>5715</wp:posOffset>
                </wp:positionV>
                <wp:extent cx="45719" cy="303170"/>
                <wp:effectExtent l="19050" t="19050" r="31115" b="40005"/>
                <wp:wrapNone/>
                <wp:docPr id="6" name="Obousměrná svislá šipk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0317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DBC8D8" id="Obousměrná svislá šipka 6" o:spid="_x0000_s1026" type="#_x0000_t70" style="position:absolute;margin-left:221.75pt;margin-top:.45pt;width:3.6pt;height:23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" adj=",1629" fillcolor="#4f81bd [3204]" strokecolor="#243f60 [1604]" strokeweight="2pt"/>
            </w:pict>
          </mc:Fallback>
        </mc:AlternateContent>
      </w:r>
      <w:r w:rsidR="00957B47" w:rsidRPr="000871B4">
        <w:rPr>
          <w:rFonts w:ascii="Times New Roman" w:hAnsi="Times New Roman" w:cs="Times New Roman"/>
        </w:rPr>
        <w:t xml:space="preserve">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535"/>
      </w:tblGrid>
      <w:tr w:rsidR="00957B47" w:rsidRPr="000871B4" w:rsidTr="00CB12B1">
        <w:trPr>
          <w:jc w:val="center"/>
        </w:trPr>
        <w:tc>
          <w:tcPr>
            <w:tcW w:w="4535" w:type="dxa"/>
            <w:tcBorders>
              <w:top w:val="single" w:sz="18" w:space="0" w:color="17365D" w:themeColor="text2" w:themeShade="BF"/>
              <w:bottom w:val="single" w:sz="18" w:space="0" w:color="17365D" w:themeColor="text2" w:themeShade="BF"/>
            </w:tcBorders>
            <w:vAlign w:val="center"/>
          </w:tcPr>
          <w:p w:rsidR="00957B47" w:rsidRPr="000871B4" w:rsidRDefault="00CB12B1" w:rsidP="00957B47">
            <w:pPr>
              <w:jc w:val="center"/>
              <w:rPr>
                <w:rFonts w:ascii="Times New Roman" w:hAnsi="Times New Roman" w:cs="Times New Roman"/>
              </w:rPr>
            </w:pPr>
            <w:r w:rsidRPr="000871B4">
              <w:rPr>
                <w:rFonts w:ascii="Times New Roman" w:hAnsi="Times New Roman" w:cs="Times New Roman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491E57" wp14:editId="291DE4F2">
                      <wp:simplePos x="0" y="0"/>
                      <wp:positionH relativeFrom="column">
                        <wp:posOffset>1318895</wp:posOffset>
                      </wp:positionH>
                      <wp:positionV relativeFrom="paragraph">
                        <wp:posOffset>164465</wp:posOffset>
                      </wp:positionV>
                      <wp:extent cx="45085" cy="312420"/>
                      <wp:effectExtent l="19050" t="19050" r="31115" b="30480"/>
                      <wp:wrapNone/>
                      <wp:docPr id="7" name="Obousměrná svislá šipka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312420"/>
                              </a:xfrm>
                              <a:prstGeom prst="up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070D56" id="Obousměrná svislá šipka 7" o:spid="_x0000_s1026" type="#_x0000_t70" style="position:absolute;margin-left:103.85pt;margin-top:12.95pt;width:3.55pt;height:24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" adj=",1559" fillcolor="#4f81bd [3204]" strokecolor="#243f60 [1604]" strokeweight="2pt"/>
                  </w:pict>
                </mc:Fallback>
              </mc:AlternateContent>
            </w:r>
            <w:r w:rsidRPr="000871B4">
              <w:rPr>
                <w:rFonts w:ascii="Times New Roman" w:hAnsi="Times New Roman" w:cs="Times New Roman"/>
              </w:rPr>
              <w:t>Poskytovatel sociálních služeb</w:t>
            </w:r>
          </w:p>
        </w:tc>
      </w:tr>
    </w:tbl>
    <w:p w:rsidR="00957B47" w:rsidRPr="000871B4" w:rsidRDefault="00957B47" w:rsidP="00334823">
      <w:pPr>
        <w:rPr>
          <w:rFonts w:ascii="Times New Roman" w:hAnsi="Times New Roman" w:cs="Times New Roman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726"/>
      </w:tblGrid>
      <w:tr w:rsidR="00957B47" w:rsidRPr="000871B4" w:rsidTr="00CB12B1">
        <w:trPr>
          <w:jc w:val="center"/>
        </w:trPr>
        <w:tc>
          <w:tcPr>
            <w:tcW w:w="5726" w:type="dxa"/>
            <w:tcBorders>
              <w:top w:val="single" w:sz="18" w:space="0" w:color="17365D" w:themeColor="text2" w:themeShade="BF"/>
              <w:bottom w:val="single" w:sz="18" w:space="0" w:color="17365D" w:themeColor="text2" w:themeShade="BF"/>
            </w:tcBorders>
            <w:vAlign w:val="center"/>
          </w:tcPr>
          <w:p w:rsidR="00957B47" w:rsidRPr="000871B4" w:rsidRDefault="00CB12B1" w:rsidP="00CB12B1">
            <w:pPr>
              <w:jc w:val="center"/>
              <w:rPr>
                <w:rFonts w:ascii="Times New Roman" w:hAnsi="Times New Roman" w:cs="Times New Roman"/>
              </w:rPr>
            </w:pPr>
            <w:r w:rsidRPr="000871B4">
              <w:rPr>
                <w:rFonts w:ascii="Times New Roman" w:hAnsi="Times New Roman" w:cs="Times New Roman"/>
              </w:rPr>
              <w:t>Nájemníci vstupních bytů</w:t>
            </w:r>
          </w:p>
        </w:tc>
      </w:tr>
    </w:tbl>
    <w:p w:rsidR="00CB12B1" w:rsidRPr="000871B4" w:rsidRDefault="00CB12B1" w:rsidP="00334823">
      <w:pPr>
        <w:rPr>
          <w:rFonts w:ascii="Times New Roman" w:hAnsi="Times New Roman" w:cs="Times New Roman"/>
        </w:rPr>
      </w:pPr>
    </w:p>
    <w:p w:rsidR="00CB12B1" w:rsidRPr="000871B4" w:rsidRDefault="00CB12B1" w:rsidP="00CB12B1">
      <w:pPr>
        <w:rPr>
          <w:rFonts w:ascii="Times New Roman" w:hAnsi="Times New Roman" w:cs="Times New Roman"/>
        </w:rPr>
      </w:pPr>
    </w:p>
    <w:p w:rsidR="000871B4" w:rsidRDefault="000871B4" w:rsidP="000871B4">
      <w:pPr>
        <w:pStyle w:val="Nadpis2"/>
        <w:ind w:left="720"/>
        <w:rPr>
          <w:rFonts w:ascii="Times New Roman" w:hAnsi="Times New Roman" w:cs="Times New Roman"/>
        </w:rPr>
      </w:pPr>
    </w:p>
    <w:p w:rsidR="00957B47" w:rsidRPr="000871B4" w:rsidRDefault="00CB12B1" w:rsidP="00CB12B1">
      <w:pPr>
        <w:pStyle w:val="Nadpis2"/>
        <w:numPr>
          <w:ilvl w:val="0"/>
          <w:numId w:val="1"/>
        </w:numPr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>Povinnosti nájemníka</w:t>
      </w:r>
    </w:p>
    <w:p w:rsidR="00E75BFD" w:rsidRPr="000871B4" w:rsidRDefault="00EF482A" w:rsidP="00E02CA7">
      <w:pPr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>Povinnosti nájemníka jsou vymezeny v nájemní smlouvě a dále se řídí NOZ.</w:t>
      </w:r>
      <w:r w:rsidR="009A622E" w:rsidRPr="000871B4">
        <w:rPr>
          <w:rFonts w:ascii="Times New Roman" w:hAnsi="Times New Roman" w:cs="Times New Roman"/>
        </w:rPr>
        <w:t xml:space="preserve"> </w:t>
      </w:r>
    </w:p>
    <w:p w:rsidR="00E02CA7" w:rsidRPr="000871B4" w:rsidRDefault="009A622E" w:rsidP="00E02CA7">
      <w:pPr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 xml:space="preserve">U nájemní smlouvy uzavřené na základě výjimky dle kapitoly II, písmena d), bude </w:t>
      </w:r>
      <w:r w:rsidR="00BC46C8" w:rsidRPr="000871B4">
        <w:rPr>
          <w:rFonts w:ascii="Times New Roman" w:hAnsi="Times New Roman" w:cs="Times New Roman"/>
        </w:rPr>
        <w:t>výjimka uvedena v plném znění v nájemní smlouvě</w:t>
      </w:r>
      <w:r w:rsidRPr="000871B4">
        <w:rPr>
          <w:rFonts w:ascii="Times New Roman" w:hAnsi="Times New Roman" w:cs="Times New Roman"/>
        </w:rPr>
        <w:t>.</w:t>
      </w:r>
    </w:p>
    <w:p w:rsidR="00B577FE" w:rsidRPr="000871B4" w:rsidRDefault="00EC4573" w:rsidP="00B577FE">
      <w:pPr>
        <w:rPr>
          <w:rFonts w:ascii="Times New Roman" w:hAnsi="Times New Roman" w:cs="Times New Roman"/>
          <w:color w:val="FF0000"/>
        </w:rPr>
      </w:pPr>
      <w:r w:rsidRPr="000871B4">
        <w:rPr>
          <w:rFonts w:ascii="Times New Roman" w:hAnsi="Times New Roman" w:cs="Times New Roman"/>
          <w:color w:val="FF0000"/>
        </w:rPr>
        <w:t xml:space="preserve">Nájemní smlouva </w:t>
      </w:r>
      <w:r w:rsidR="00496B39" w:rsidRPr="000871B4">
        <w:rPr>
          <w:rFonts w:ascii="Times New Roman" w:hAnsi="Times New Roman" w:cs="Times New Roman"/>
          <w:color w:val="FF0000"/>
        </w:rPr>
        <w:t>je Přílohou č. VI</w:t>
      </w:r>
      <w:r w:rsidRPr="000871B4">
        <w:rPr>
          <w:rFonts w:ascii="Times New Roman" w:hAnsi="Times New Roman" w:cs="Times New Roman"/>
          <w:color w:val="FF0000"/>
        </w:rPr>
        <w:t>,</w:t>
      </w:r>
      <w:r w:rsidR="00B577FE" w:rsidRPr="000871B4">
        <w:rPr>
          <w:rFonts w:ascii="Times New Roman" w:hAnsi="Times New Roman" w:cs="Times New Roman"/>
          <w:color w:val="FF0000"/>
        </w:rPr>
        <w:t xml:space="preserve"> tohoto dokumentu. </w:t>
      </w:r>
    </w:p>
    <w:p w:rsidR="00F328C8" w:rsidRDefault="00F328C8" w:rsidP="00B577FE">
      <w:pPr>
        <w:rPr>
          <w:rFonts w:ascii="Times New Roman" w:hAnsi="Times New Roman" w:cs="Times New Roman"/>
          <w:color w:val="FF0000"/>
        </w:rPr>
      </w:pPr>
      <w:bookmarkStart w:id="0" w:name="_GoBack"/>
      <w:bookmarkEnd w:id="0"/>
    </w:p>
    <w:p w:rsidR="00B577FE" w:rsidRPr="000871B4" w:rsidRDefault="00496B39" w:rsidP="000871B4">
      <w:pPr>
        <w:spacing w:after="0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>Přílohy</w:t>
      </w:r>
      <w:r w:rsidR="00B577FE" w:rsidRPr="000871B4">
        <w:rPr>
          <w:rFonts w:ascii="Times New Roman" w:hAnsi="Times New Roman" w:cs="Times New Roman"/>
        </w:rPr>
        <w:t>:</w:t>
      </w:r>
    </w:p>
    <w:p w:rsidR="00B577FE" w:rsidRPr="000871B4" w:rsidRDefault="00496B39" w:rsidP="000871B4">
      <w:pPr>
        <w:spacing w:after="0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 xml:space="preserve">I. </w:t>
      </w:r>
      <w:r w:rsidR="00B577FE" w:rsidRPr="000871B4">
        <w:rPr>
          <w:rFonts w:ascii="Times New Roman" w:hAnsi="Times New Roman" w:cs="Times New Roman"/>
        </w:rPr>
        <w:t>Prohlášení žadatele</w:t>
      </w:r>
      <w:r w:rsidRPr="000871B4">
        <w:rPr>
          <w:rFonts w:ascii="Times New Roman" w:hAnsi="Times New Roman" w:cs="Times New Roman"/>
        </w:rPr>
        <w:t xml:space="preserve"> (zdroj MMR)</w:t>
      </w:r>
    </w:p>
    <w:p w:rsidR="00B577FE" w:rsidRPr="000871B4" w:rsidRDefault="00496B39" w:rsidP="000871B4">
      <w:pPr>
        <w:spacing w:after="0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 xml:space="preserve">II. </w:t>
      </w:r>
      <w:r w:rsidR="00B577FE" w:rsidRPr="000871B4">
        <w:rPr>
          <w:rFonts w:ascii="Times New Roman" w:hAnsi="Times New Roman" w:cs="Times New Roman"/>
        </w:rPr>
        <w:t>Doklad o výši příjmů</w:t>
      </w:r>
    </w:p>
    <w:p w:rsidR="00B577FE" w:rsidRPr="000871B4" w:rsidRDefault="00496B39" w:rsidP="000871B4">
      <w:pPr>
        <w:spacing w:after="0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 xml:space="preserve">III. </w:t>
      </w:r>
      <w:r w:rsidR="00B577FE" w:rsidRPr="000871B4">
        <w:rPr>
          <w:rFonts w:ascii="Times New Roman" w:hAnsi="Times New Roman" w:cs="Times New Roman"/>
        </w:rPr>
        <w:t>Vyhodnocení výše příjmů domácnosti</w:t>
      </w:r>
    </w:p>
    <w:p w:rsidR="00496B39" w:rsidRPr="000871B4" w:rsidRDefault="00496B39" w:rsidP="000871B4">
      <w:pPr>
        <w:spacing w:after="0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>IV. Podpora výstavby podporovaných bytů pro rok 2015</w:t>
      </w:r>
    </w:p>
    <w:p w:rsidR="00496B39" w:rsidRPr="000871B4" w:rsidRDefault="00496B39" w:rsidP="000871B4">
      <w:pPr>
        <w:spacing w:after="0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>V. Žádost o přidělení vstupního bytu</w:t>
      </w:r>
    </w:p>
    <w:p w:rsidR="00496B39" w:rsidRPr="000871B4" w:rsidRDefault="00496B39" w:rsidP="000871B4">
      <w:pPr>
        <w:spacing w:after="0"/>
        <w:rPr>
          <w:rFonts w:ascii="Times New Roman" w:hAnsi="Times New Roman" w:cs="Times New Roman"/>
        </w:rPr>
      </w:pPr>
      <w:r w:rsidRPr="000871B4">
        <w:rPr>
          <w:rFonts w:ascii="Times New Roman" w:hAnsi="Times New Roman" w:cs="Times New Roman"/>
        </w:rPr>
        <w:t>VI. Nájemní smlouva (včetně evidenční karty a protokolu o předání)</w:t>
      </w:r>
    </w:p>
    <w:p w:rsidR="00F972DD" w:rsidRDefault="00F972DD" w:rsidP="00496B39">
      <w:pPr>
        <w:rPr>
          <w:rFonts w:ascii="Times New Roman" w:hAnsi="Times New Roman" w:cs="Times New Roman"/>
        </w:rPr>
      </w:pPr>
    </w:p>
    <w:p w:rsidR="00765D5C" w:rsidRPr="00765D5C" w:rsidRDefault="00765D5C" w:rsidP="00765D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Dokument </w:t>
      </w:r>
      <w:r w:rsidRPr="00200264">
        <w:rPr>
          <w:rFonts w:ascii="Times New Roman" w:hAnsi="Times New Roman" w:cs="Times New Roman"/>
          <w:sz w:val="24"/>
          <w:szCs w:val="24"/>
        </w:rPr>
        <w:t xml:space="preserve">byl schválen zastupitelstvem obce Kobylá nad Vidnavkou dne  </w:t>
      </w:r>
      <w:r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5.2016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14</w:t>
      </w:r>
      <w:proofErr w:type="gramEnd"/>
      <w:r w:rsidRPr="00200264">
        <w:rPr>
          <w:rFonts w:ascii="Times New Roman" w:hAnsi="Times New Roman" w:cs="Times New Roman"/>
          <w:sz w:val="24"/>
          <w:szCs w:val="24"/>
        </w:rPr>
        <w:t>. zasedání</w:t>
      </w:r>
      <w:r>
        <w:rPr>
          <w:rFonts w:ascii="Times New Roman" w:hAnsi="Times New Roman" w:cs="Times New Roman"/>
          <w:sz w:val="24"/>
          <w:szCs w:val="24"/>
        </w:rPr>
        <w:t xml:space="preserve"> zastupitelstva obce bodem</w:t>
      </w:r>
      <w:r>
        <w:rPr>
          <w:rFonts w:ascii="Times New Roman" w:hAnsi="Times New Roman" w:cs="Times New Roman"/>
          <w:sz w:val="24"/>
          <w:szCs w:val="24"/>
        </w:rPr>
        <w:t xml:space="preserve"> I/9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0264">
        <w:rPr>
          <w:rFonts w:ascii="Times New Roman" w:hAnsi="Times New Roman" w:cs="Times New Roman"/>
          <w:sz w:val="24"/>
          <w:szCs w:val="24"/>
        </w:rPr>
        <w:t>.</w:t>
      </w:r>
    </w:p>
    <w:sectPr w:rsidR="00765D5C" w:rsidRPr="00765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ACF" w:rsidRDefault="00720ACF" w:rsidP="00720ACF">
      <w:pPr>
        <w:spacing w:after="0" w:line="240" w:lineRule="auto"/>
      </w:pPr>
      <w:r>
        <w:separator/>
      </w:r>
    </w:p>
  </w:endnote>
  <w:endnote w:type="continuationSeparator" w:id="0">
    <w:p w:rsidR="00720ACF" w:rsidRDefault="00720ACF" w:rsidP="00720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ACF" w:rsidRDefault="00720ACF" w:rsidP="00720ACF">
      <w:pPr>
        <w:spacing w:after="0" w:line="240" w:lineRule="auto"/>
      </w:pPr>
      <w:r>
        <w:separator/>
      </w:r>
    </w:p>
  </w:footnote>
  <w:footnote w:type="continuationSeparator" w:id="0">
    <w:p w:rsidR="00720ACF" w:rsidRDefault="00720ACF" w:rsidP="00720ACF">
      <w:pPr>
        <w:spacing w:after="0" w:line="240" w:lineRule="auto"/>
      </w:pPr>
      <w:r>
        <w:continuationSeparator/>
      </w:r>
    </w:p>
  </w:footnote>
  <w:footnote w:id="1">
    <w:p w:rsidR="00720ACF" w:rsidRDefault="00720AC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720ACF">
        <w:rPr>
          <w:rFonts w:asciiTheme="majorHAnsi" w:hAnsiTheme="majorHAnsi"/>
        </w:rPr>
        <w:t>zákona č. 111/2006 Sb. o pomoci v hmotné nouzi, ve znění pozdějších předpisů</w:t>
      </w:r>
    </w:p>
  </w:footnote>
  <w:footnote w:id="2">
    <w:p w:rsidR="00720ACF" w:rsidRPr="00720ACF" w:rsidRDefault="00720ACF" w:rsidP="00720ACF">
      <w:pPr>
        <w:spacing w:after="0"/>
        <w:jc w:val="both"/>
        <w:rPr>
          <w:rFonts w:asciiTheme="majorHAnsi" w:hAnsiTheme="majorHAnsi"/>
          <w:sz w:val="24"/>
        </w:rPr>
      </w:pPr>
      <w:r>
        <w:rPr>
          <w:rStyle w:val="Znakapoznpodarou"/>
        </w:rPr>
        <w:footnoteRef/>
      </w:r>
      <w:r>
        <w:t xml:space="preserve"> </w:t>
      </w:r>
      <w:r w:rsidRPr="00720ACF">
        <w:rPr>
          <w:rFonts w:asciiTheme="majorHAnsi" w:hAnsiTheme="majorHAnsi"/>
          <w:sz w:val="20"/>
        </w:rPr>
        <w:t xml:space="preserve">Analýza sociálně vyloučených romských lokalit a absorpční kapacity subjektů působících v této oblasti, </w:t>
      </w:r>
      <w:proofErr w:type="spellStart"/>
      <w:r w:rsidRPr="00720ACF">
        <w:rPr>
          <w:rFonts w:asciiTheme="majorHAnsi" w:hAnsiTheme="majorHAnsi"/>
          <w:sz w:val="20"/>
        </w:rPr>
        <w:t>Gabal</w:t>
      </w:r>
      <w:proofErr w:type="spellEnd"/>
      <w:r w:rsidRPr="00720ACF">
        <w:rPr>
          <w:rFonts w:asciiTheme="majorHAnsi" w:hAnsiTheme="majorHAnsi"/>
          <w:sz w:val="20"/>
        </w:rPr>
        <w:t xml:space="preserve"> </w:t>
      </w:r>
      <w:proofErr w:type="spellStart"/>
      <w:r w:rsidRPr="00720ACF">
        <w:rPr>
          <w:rFonts w:asciiTheme="majorHAnsi" w:hAnsiTheme="majorHAnsi"/>
          <w:sz w:val="20"/>
        </w:rPr>
        <w:t>Analysis</w:t>
      </w:r>
      <w:proofErr w:type="spellEnd"/>
      <w:r w:rsidRPr="00720ACF">
        <w:rPr>
          <w:rFonts w:asciiTheme="majorHAnsi" w:hAnsiTheme="majorHAnsi"/>
          <w:sz w:val="20"/>
        </w:rPr>
        <w:t xml:space="preserve"> &amp; </w:t>
      </w:r>
      <w:proofErr w:type="spellStart"/>
      <w:r w:rsidRPr="00720ACF">
        <w:rPr>
          <w:rFonts w:asciiTheme="majorHAnsi" w:hAnsiTheme="majorHAnsi"/>
          <w:sz w:val="20"/>
        </w:rPr>
        <w:t>Consulting</w:t>
      </w:r>
      <w:proofErr w:type="spellEnd"/>
      <w:r w:rsidRPr="00720ACF">
        <w:rPr>
          <w:rFonts w:asciiTheme="majorHAnsi" w:hAnsiTheme="majorHAnsi"/>
          <w:sz w:val="20"/>
        </w:rPr>
        <w:t xml:space="preserve">, Praha, 2006 </w:t>
      </w:r>
    </w:p>
    <w:p w:rsidR="00720ACF" w:rsidRDefault="00720ACF">
      <w:pPr>
        <w:pStyle w:val="Textpoznpodarou"/>
      </w:pPr>
    </w:p>
  </w:footnote>
  <w:footnote w:id="3">
    <w:p w:rsidR="00720ACF" w:rsidRPr="00720ACF" w:rsidRDefault="00720ACF" w:rsidP="00720ACF">
      <w:pPr>
        <w:spacing w:after="0"/>
        <w:jc w:val="both"/>
        <w:rPr>
          <w:rFonts w:asciiTheme="majorHAnsi" w:hAnsiTheme="majorHAnsi"/>
          <w:sz w:val="20"/>
        </w:rPr>
      </w:pPr>
      <w:r>
        <w:rPr>
          <w:rStyle w:val="Znakapoznpodarou"/>
        </w:rPr>
        <w:footnoteRef/>
      </w:r>
      <w:r>
        <w:t xml:space="preserve"> </w:t>
      </w:r>
      <w:r w:rsidRPr="00720ACF">
        <w:rPr>
          <w:rFonts w:asciiTheme="majorHAnsi" w:hAnsiTheme="majorHAnsi"/>
          <w:sz w:val="20"/>
        </w:rPr>
        <w:t xml:space="preserve">zákon č. 325/1999 Sb. o azylu a o změně zákona č. 283/1991 Sb., o Policii České republiky, ve znění pozdějších předpisů (zákon o azylu), ve znění pozdějších předpisů </w:t>
      </w:r>
    </w:p>
    <w:p w:rsidR="00720ACF" w:rsidRDefault="00720ACF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908C9"/>
    <w:multiLevelType w:val="hybridMultilevel"/>
    <w:tmpl w:val="78C0D3D2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E0B36"/>
    <w:multiLevelType w:val="hybridMultilevel"/>
    <w:tmpl w:val="832A6E4C"/>
    <w:lvl w:ilvl="0" w:tplc="E6A83BA4">
      <w:start w:val="1"/>
      <w:numFmt w:val="bullet"/>
      <w:lvlText w:val="-"/>
      <w:lvlJc w:val="left"/>
      <w:pPr>
        <w:ind w:left="1070" w:hanging="360"/>
      </w:pPr>
      <w:rPr>
        <w:rFonts w:ascii="Cambria" w:eastAsiaTheme="minorHAnsi" w:hAnsi="Cambr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21D935BA"/>
    <w:multiLevelType w:val="hybridMultilevel"/>
    <w:tmpl w:val="8BB88C0A"/>
    <w:lvl w:ilvl="0" w:tplc="053E79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E51F4"/>
    <w:multiLevelType w:val="hybridMultilevel"/>
    <w:tmpl w:val="78C0D3D2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140984"/>
    <w:multiLevelType w:val="hybridMultilevel"/>
    <w:tmpl w:val="A260CE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1F79F4"/>
    <w:multiLevelType w:val="hybridMultilevel"/>
    <w:tmpl w:val="41D29A48"/>
    <w:lvl w:ilvl="0" w:tplc="6A9C40A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6740BF"/>
    <w:multiLevelType w:val="hybridMultilevel"/>
    <w:tmpl w:val="288CC770"/>
    <w:lvl w:ilvl="0" w:tplc="88ACCD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527053"/>
    <w:multiLevelType w:val="hybridMultilevel"/>
    <w:tmpl w:val="F27AC2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D56EEE"/>
    <w:multiLevelType w:val="hybridMultilevel"/>
    <w:tmpl w:val="6D8C1A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4E4BA9"/>
    <w:multiLevelType w:val="hybridMultilevel"/>
    <w:tmpl w:val="DF1E3B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844F95"/>
    <w:multiLevelType w:val="hybridMultilevel"/>
    <w:tmpl w:val="A4C47F2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A290B"/>
    <w:multiLevelType w:val="hybridMultilevel"/>
    <w:tmpl w:val="6A64F188"/>
    <w:lvl w:ilvl="0" w:tplc="F190B104">
      <w:start w:val="1"/>
      <w:numFmt w:val="upperRoman"/>
      <w:lvlText w:val="%1."/>
      <w:lvlJc w:val="left"/>
      <w:pPr>
        <w:ind w:left="179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0" w:hanging="360"/>
      </w:pPr>
    </w:lvl>
    <w:lvl w:ilvl="2" w:tplc="0405001B" w:tentative="1">
      <w:start w:val="1"/>
      <w:numFmt w:val="lowerRoman"/>
      <w:lvlText w:val="%3."/>
      <w:lvlJc w:val="right"/>
      <w:pPr>
        <w:ind w:left="2870" w:hanging="180"/>
      </w:pPr>
    </w:lvl>
    <w:lvl w:ilvl="3" w:tplc="0405000F" w:tentative="1">
      <w:start w:val="1"/>
      <w:numFmt w:val="decimal"/>
      <w:lvlText w:val="%4."/>
      <w:lvlJc w:val="left"/>
      <w:pPr>
        <w:ind w:left="3590" w:hanging="360"/>
      </w:pPr>
    </w:lvl>
    <w:lvl w:ilvl="4" w:tplc="04050019" w:tentative="1">
      <w:start w:val="1"/>
      <w:numFmt w:val="lowerLetter"/>
      <w:lvlText w:val="%5."/>
      <w:lvlJc w:val="left"/>
      <w:pPr>
        <w:ind w:left="4310" w:hanging="360"/>
      </w:pPr>
    </w:lvl>
    <w:lvl w:ilvl="5" w:tplc="0405001B" w:tentative="1">
      <w:start w:val="1"/>
      <w:numFmt w:val="lowerRoman"/>
      <w:lvlText w:val="%6."/>
      <w:lvlJc w:val="right"/>
      <w:pPr>
        <w:ind w:left="5030" w:hanging="180"/>
      </w:pPr>
    </w:lvl>
    <w:lvl w:ilvl="6" w:tplc="0405000F" w:tentative="1">
      <w:start w:val="1"/>
      <w:numFmt w:val="decimal"/>
      <w:lvlText w:val="%7."/>
      <w:lvlJc w:val="left"/>
      <w:pPr>
        <w:ind w:left="5750" w:hanging="360"/>
      </w:pPr>
    </w:lvl>
    <w:lvl w:ilvl="7" w:tplc="04050019" w:tentative="1">
      <w:start w:val="1"/>
      <w:numFmt w:val="lowerLetter"/>
      <w:lvlText w:val="%8."/>
      <w:lvlJc w:val="left"/>
      <w:pPr>
        <w:ind w:left="6470" w:hanging="360"/>
      </w:pPr>
    </w:lvl>
    <w:lvl w:ilvl="8" w:tplc="0405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7"/>
  </w:num>
  <w:num w:numId="5">
    <w:abstractNumId w:val="10"/>
  </w:num>
  <w:num w:numId="6">
    <w:abstractNumId w:val="5"/>
  </w:num>
  <w:num w:numId="7">
    <w:abstractNumId w:val="4"/>
  </w:num>
  <w:num w:numId="8">
    <w:abstractNumId w:val="8"/>
  </w:num>
  <w:num w:numId="9">
    <w:abstractNumId w:val="2"/>
  </w:num>
  <w:num w:numId="10">
    <w:abstractNumId w:val="6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16A"/>
    <w:rsid w:val="000802A5"/>
    <w:rsid w:val="000871B4"/>
    <w:rsid w:val="000A19B6"/>
    <w:rsid w:val="000A51CD"/>
    <w:rsid w:val="000A5E08"/>
    <w:rsid w:val="000D2798"/>
    <w:rsid w:val="000F016A"/>
    <w:rsid w:val="00105EF7"/>
    <w:rsid w:val="001D010E"/>
    <w:rsid w:val="002031FA"/>
    <w:rsid w:val="002E6F19"/>
    <w:rsid w:val="00334823"/>
    <w:rsid w:val="0041756C"/>
    <w:rsid w:val="00426102"/>
    <w:rsid w:val="00441784"/>
    <w:rsid w:val="00496B39"/>
    <w:rsid w:val="004D5AB0"/>
    <w:rsid w:val="00526CF0"/>
    <w:rsid w:val="00573DC8"/>
    <w:rsid w:val="005755A2"/>
    <w:rsid w:val="0066561B"/>
    <w:rsid w:val="006B2935"/>
    <w:rsid w:val="00720ACF"/>
    <w:rsid w:val="00765D5C"/>
    <w:rsid w:val="0076772E"/>
    <w:rsid w:val="008C0696"/>
    <w:rsid w:val="00957B47"/>
    <w:rsid w:val="009A622E"/>
    <w:rsid w:val="009C2DFA"/>
    <w:rsid w:val="00B0231B"/>
    <w:rsid w:val="00B03D76"/>
    <w:rsid w:val="00B529D1"/>
    <w:rsid w:val="00B577FE"/>
    <w:rsid w:val="00B71B66"/>
    <w:rsid w:val="00BC46C8"/>
    <w:rsid w:val="00C979AE"/>
    <w:rsid w:val="00CB0F11"/>
    <w:rsid w:val="00CB12B1"/>
    <w:rsid w:val="00CF7AE2"/>
    <w:rsid w:val="00E02CA7"/>
    <w:rsid w:val="00E40560"/>
    <w:rsid w:val="00E75BFD"/>
    <w:rsid w:val="00EA5875"/>
    <w:rsid w:val="00EC4573"/>
    <w:rsid w:val="00ED64BF"/>
    <w:rsid w:val="00EF482A"/>
    <w:rsid w:val="00F328C8"/>
    <w:rsid w:val="00F83C1D"/>
    <w:rsid w:val="00F972DD"/>
    <w:rsid w:val="00FA4995"/>
    <w:rsid w:val="00FE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8CD452-E1BF-48B4-81B0-AC98A04E5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417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417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83C1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417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441784"/>
    <w:pPr>
      <w:spacing w:after="0" w:line="240" w:lineRule="auto"/>
    </w:pPr>
    <w:rPr>
      <w:rFonts w:ascii="Calibri" w:eastAsia="Times New Roman" w:hAnsi="Calibri" w:cs="Calibri"/>
    </w:rPr>
  </w:style>
  <w:style w:type="paragraph" w:styleId="Nzev">
    <w:name w:val="Title"/>
    <w:basedOn w:val="Normln"/>
    <w:next w:val="Normln"/>
    <w:link w:val="NzevChar"/>
    <w:uiPriority w:val="10"/>
    <w:qFormat/>
    <w:rsid w:val="0044178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4178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4417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20AC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20AC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20ACF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6B2935"/>
    <w:rPr>
      <w:color w:val="0000FF" w:themeColor="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F83C1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F83C1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34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482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57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basedOn w:val="Standardnpsmoodstavce"/>
    <w:uiPriority w:val="99"/>
    <w:semiHidden/>
    <w:unhideWhenUsed/>
    <w:rsid w:val="0076772E"/>
    <w:rPr>
      <w:color w:val="800080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E75BF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75BF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75BF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75BF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75BF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mr.cz/cs/Stavebni-rad-a-bytova-politika/Bytova-politika/Programy-Dotace/Ostatni/Metodika-pro-dolozeni-prijmu-pred-uzavrenim-nove-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mr.cz/cs/Stavebni-rad-a-bytova-politika/Bytova-politika/Programy-Dotace/Ostatni/Socialne-vyloucena-romska-lokalita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35A6-5FD1-4642-8564-02CD6215B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1170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Bc. Lenka Tichavska</dc:creator>
  <cp:lastModifiedBy>Starostka</cp:lastModifiedBy>
  <cp:revision>6</cp:revision>
  <cp:lastPrinted>2016-05-23T05:23:00Z</cp:lastPrinted>
  <dcterms:created xsi:type="dcterms:W3CDTF">2016-05-19T06:07:00Z</dcterms:created>
  <dcterms:modified xsi:type="dcterms:W3CDTF">2016-05-23T05:23:00Z</dcterms:modified>
</cp:coreProperties>
</file>